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黑体" w:cs="黑体"/>
          <w:sz w:val="32"/>
          <w:szCs w:val="32"/>
        </w:rPr>
      </w:pPr>
      <w:r>
        <w:rPr>
          <w:rFonts w:hint="eastAsia" w:hAnsi="黑体" w:eastAsia="黑体" w:cs="黑体"/>
          <w:sz w:val="32"/>
          <w:szCs w:val="32"/>
        </w:rPr>
        <w:t>附件1</w:t>
      </w:r>
    </w:p>
    <w:p>
      <w:pPr>
        <w:spacing w:line="300" w:lineRule="exact"/>
        <w:rPr>
          <w:rFonts w:hint="eastAsia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简体" w:cs="方正小标宋简体"/>
          <w:sz w:val="42"/>
          <w:szCs w:val="42"/>
        </w:rPr>
      </w:pPr>
      <w:bookmarkStart w:id="0" w:name="_GoBack"/>
      <w:r>
        <w:rPr>
          <w:rFonts w:hint="eastAsia" w:eastAsia="方正小标宋简体" w:cs="方正小标宋简体"/>
          <w:b/>
          <w:sz w:val="40"/>
          <w:szCs w:val="42"/>
        </w:rPr>
        <w:t>201</w:t>
      </w:r>
      <w:r>
        <w:rPr>
          <w:rFonts w:hint="eastAsia" w:eastAsia="方正小标宋简体" w:cs="方正小标宋简体"/>
          <w:b/>
          <w:sz w:val="40"/>
          <w:szCs w:val="42"/>
          <w:lang w:val="en-US" w:eastAsia="zh-CN"/>
        </w:rPr>
        <w:t>8</w:t>
      </w:r>
      <w:r>
        <w:rPr>
          <w:rFonts w:hint="eastAsia" w:hAnsi="方正小标宋简体" w:eastAsia="方正小标宋简体" w:cs="方正小标宋简体"/>
          <w:sz w:val="42"/>
          <w:szCs w:val="42"/>
        </w:rPr>
        <w:t>年度信阳市社会科学优秀成果奖申报表</w:t>
      </w:r>
    </w:p>
    <w:bookmarkEnd w:id="0"/>
    <w:p>
      <w:pPr>
        <w:spacing w:line="300" w:lineRule="exact"/>
        <w:jc w:val="center"/>
        <w:rPr>
          <w:rFonts w:hint="eastAsia" w:eastAsia="方正小标宋简体" w:cs="方正小标宋简体"/>
          <w:sz w:val="36"/>
          <w:szCs w:val="36"/>
        </w:rPr>
      </w:pPr>
    </w:p>
    <w:tbl>
      <w:tblPr>
        <w:tblStyle w:val="4"/>
        <w:tblW w:w="89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8"/>
        <w:gridCol w:w="1032"/>
        <w:gridCol w:w="1508"/>
        <w:gridCol w:w="1032"/>
        <w:gridCol w:w="633"/>
        <w:gridCol w:w="1124"/>
        <w:gridCol w:w="754"/>
        <w:gridCol w:w="542"/>
        <w:gridCol w:w="648"/>
        <w:gridCol w:w="11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成果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329" w:type="dxa"/>
            <w:gridSpan w:val="5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大标宋简体" w:cs="方正大标宋简体"/>
                <w:color w:val="000000"/>
                <w:sz w:val="44"/>
                <w:szCs w:val="44"/>
              </w:rPr>
            </w:pPr>
          </w:p>
        </w:tc>
        <w:tc>
          <w:tcPr>
            <w:tcW w:w="75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成果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54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论文</w:t>
            </w:r>
          </w:p>
        </w:tc>
        <w:tc>
          <w:tcPr>
            <w:tcW w:w="6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著作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16"/>
                <w:szCs w:val="16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调研报告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5329" w:type="dxa"/>
            <w:gridSpan w:val="5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大标宋简体" w:cs="方正大标宋简体"/>
                <w:color w:val="000000"/>
                <w:sz w:val="44"/>
                <w:szCs w:val="44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63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pacing w:val="-10"/>
                <w:w w:val="9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pacing w:val="-10"/>
                <w:w w:val="90"/>
                <w:kern w:val="0"/>
                <w:sz w:val="24"/>
              </w:rPr>
              <w:t>何时何刊物（出版</w:t>
            </w:r>
            <w:r>
              <w:rPr>
                <w:rFonts w:hint="eastAsia" w:hAnsi="宋体" w:cs="宋体"/>
                <w:color w:val="000000"/>
                <w:spacing w:val="-10"/>
                <w:w w:val="9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spacing w:val="-10"/>
                <w:w w:val="90"/>
                <w:kern w:val="0"/>
                <w:sz w:val="24"/>
              </w:rPr>
              <w:t>社）发表（出版）</w:t>
            </w:r>
          </w:p>
        </w:tc>
        <w:tc>
          <w:tcPr>
            <w:tcW w:w="50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字数</w:t>
            </w: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 xml:space="preserve">       千字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学科</w:t>
            </w:r>
            <w:r>
              <w:rPr>
                <w:rFonts w:hint="eastAsia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83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1.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马列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·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科社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2.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党史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·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党建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3.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哲学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4.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经济学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5.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政治学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6.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法学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7.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社会学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8.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历史学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9.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考古学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10.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文学</w:t>
            </w:r>
          </w:p>
          <w:p>
            <w:pPr>
              <w:widowControl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11.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语言学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12.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新闻学与传播学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13.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体育学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14.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艺术学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15.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教育学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16.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综合类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(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请在所选项下划横线）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第</w:t>
            </w:r>
            <w:r>
              <w:rPr>
                <w:rFonts w:hint="eastAsia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一</w:t>
            </w:r>
            <w:r>
              <w:rPr>
                <w:rFonts w:hint="eastAsia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作</w:t>
            </w:r>
            <w:r>
              <w:rPr>
                <w:rFonts w:hint="eastAsia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者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6"/>
                <w:rFonts w:hint="default" w:ascii="Times New Roman" w:hAnsi="Times New Roman"/>
              </w:rPr>
              <w:t xml:space="preserve"> </w:t>
            </w:r>
            <w:r>
              <w:rPr>
                <w:rStyle w:val="6"/>
                <w:rFonts w:hint="default" w:ascii="Times New Roman"/>
              </w:rPr>
              <w:t>名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4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63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主要参加者</w:t>
            </w:r>
          </w:p>
        </w:tc>
        <w:tc>
          <w:tcPr>
            <w:tcW w:w="7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8996" w:type="dxa"/>
            <w:gridSpan w:val="10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内容摘要（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200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字以内）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推</w:t>
            </w:r>
            <w:r>
              <w:rPr>
                <w:rFonts w:hint="eastAsia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荐</w:t>
            </w:r>
            <w:r>
              <w:rPr>
                <w:rFonts w:hint="eastAsia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单</w:t>
            </w:r>
            <w:r>
              <w:rPr>
                <w:rFonts w:hint="eastAsia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位</w:t>
            </w:r>
            <w:r>
              <w:rPr>
                <w:rFonts w:hint="eastAsia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意</w:t>
            </w:r>
            <w:r>
              <w:rPr>
                <w:rFonts w:hint="eastAsia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000" w:lineRule="exact"/>
              <w:ind w:firstLine="482"/>
              <w:jc w:val="center"/>
              <w:textAlignment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 xml:space="preserve">    （签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章）</w:t>
            </w:r>
          </w:p>
          <w:p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评</w:t>
            </w:r>
            <w:r>
              <w:rPr>
                <w:rFonts w:hint="eastAsia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审</w:t>
            </w:r>
            <w:r>
              <w:rPr>
                <w:rFonts w:hint="eastAsia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意</w:t>
            </w:r>
            <w:r>
              <w:rPr>
                <w:rFonts w:hint="eastAsia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41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2"/>
              <w:jc w:val="left"/>
              <w:textAlignment w:val="center"/>
              <w:rPr>
                <w:rStyle w:val="6"/>
                <w:rFonts w:hint="default" w:ascii="Times New Roma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经评审，该成果被评为信阳市社会科学优秀成果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Style w:val="6"/>
                <w:rFonts w:hint="default" w:ascii="Times New Roman"/>
              </w:rPr>
              <w:t>等奖。</w:t>
            </w:r>
          </w:p>
          <w:p>
            <w:pPr>
              <w:widowControl/>
              <w:spacing w:line="400" w:lineRule="exact"/>
              <w:ind w:firstLine="482"/>
              <w:jc w:val="left"/>
              <w:textAlignment w:val="center"/>
              <w:rPr>
                <w:rStyle w:val="6"/>
                <w:rFonts w:hint="default" w:ascii="Times New Roman"/>
              </w:rPr>
            </w:pPr>
          </w:p>
          <w:p>
            <w:pPr>
              <w:widowControl/>
              <w:spacing w:line="400" w:lineRule="exact"/>
              <w:ind w:firstLine="482"/>
              <w:jc w:val="left"/>
              <w:textAlignment w:val="center"/>
              <w:rPr>
                <w:rStyle w:val="6"/>
                <w:rFonts w:hint="default" w:ascii="Times New Roman"/>
              </w:rPr>
            </w:pPr>
            <w:r>
              <w:rPr>
                <w:rStyle w:val="6"/>
                <w:rFonts w:hint="default" w:ascii="Times New Roman" w:hAnsi="Times New Roman"/>
              </w:rPr>
              <w:t xml:space="preserve">                  </w:t>
            </w:r>
            <w:r>
              <w:rPr>
                <w:rStyle w:val="6"/>
                <w:rFonts w:hint="default" w:ascii="Times New Roman"/>
              </w:rPr>
              <w:t>（签</w:t>
            </w:r>
            <w:r>
              <w:rPr>
                <w:rStyle w:val="6"/>
                <w:rFonts w:hint="default" w:ascii="Times New Roman" w:hAnsi="Times New Roman"/>
              </w:rPr>
              <w:t xml:space="preserve"> </w:t>
            </w:r>
            <w:r>
              <w:rPr>
                <w:rStyle w:val="6"/>
                <w:rFonts w:hint="default" w:ascii="Times New Roman"/>
              </w:rPr>
              <w:t>章）</w:t>
            </w:r>
          </w:p>
          <w:p>
            <w:pPr>
              <w:widowControl/>
              <w:spacing w:line="400" w:lineRule="exact"/>
              <w:ind w:firstLine="482"/>
              <w:jc w:val="left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Style w:val="6"/>
                <w:rFonts w:hint="default" w:ascii="Times New Roman" w:hAnsi="Times New Roman"/>
              </w:rPr>
              <w:t xml:space="preserve">                </w:t>
            </w:r>
            <w:r>
              <w:rPr>
                <w:rStyle w:val="6"/>
                <w:rFonts w:hint="default" w:ascii="Times New Roman"/>
              </w:rPr>
              <w:t>年</w:t>
            </w:r>
            <w:r>
              <w:rPr>
                <w:rStyle w:val="6"/>
                <w:rFonts w:hint="default" w:ascii="Times New Roman" w:hAnsi="Times New Roman"/>
              </w:rPr>
              <w:t xml:space="preserve">   </w:t>
            </w:r>
            <w:r>
              <w:rPr>
                <w:rStyle w:val="6"/>
                <w:rFonts w:hint="default" w:ascii="Times New Roman"/>
              </w:rPr>
              <w:t>月</w:t>
            </w:r>
            <w:r>
              <w:rPr>
                <w:rStyle w:val="6"/>
                <w:rFonts w:hint="default" w:ascii="Times New Roman" w:hAnsi="Times New Roman"/>
              </w:rPr>
              <w:t xml:space="preserve">   </w:t>
            </w:r>
            <w:r>
              <w:rPr>
                <w:rStyle w:val="6"/>
                <w:rFonts w:hint="default" w:ascii="Times New Roman"/>
              </w:rPr>
              <w:t>日</w:t>
            </w:r>
          </w:p>
        </w:tc>
      </w:tr>
    </w:tbl>
    <w:p>
      <w:pPr>
        <w:spacing w:line="20" w:lineRule="exact"/>
        <w:rPr>
          <w:rFonts w:eastAsia="仿宋_GB2312"/>
          <w:sz w:val="32"/>
        </w:rPr>
        <w:sectPr>
          <w:footerReference r:id="rId4" w:type="first"/>
          <w:footerReference r:id="rId3" w:type="default"/>
          <w:pgSz w:w="11906" w:h="16838"/>
          <w:pgMar w:top="1928" w:right="1531" w:bottom="1758" w:left="1531" w:header="851" w:footer="1418" w:gutter="0"/>
          <w:pgNumType w:fmt="numberInDash"/>
          <w:cols w:space="720" w:num="1"/>
          <w:titlePg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RMVdU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AwmbStAQAASwMA&#10;AA4AAAAAAAAAAQAgAAAAHgEAAGRycy9lMm9Eb2MueG1sUEsFBgAAAAAGAAYAWQEAAD0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val="en-US" w:eastAsia="zh-CN"/>
                            </w:rPr>
                            <w:t xml:space="preserve"> 6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val="en-US" w:eastAsia="zh-CN"/>
                      </w:rPr>
                      <w:t xml:space="preserve"> 6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55575" cy="1314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0.35pt;width:12.25pt;mso-position-horizontal:outside;mso-position-horizontal-relative:margin;z-index:251663360;mso-width-relative:page;mso-height-relative:page;" filled="f" stroked="f" coordsize="21600,21600" o:gfxdata="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WhL829QAAAADAQAADwAAAAAAAAABACAA&#10;AAAiAAAAZHJzL2Rvd25yZXYueG1sUEsBAhQAFAAAAAgAh07iQMEyMFqfAQAAIwMAAA4AAAAAAAAA&#10;AQAgAAAAIwEAAGRycy9lMm9Eb2MueG1sUEsFBgAAAAAGAAYAWQEAADQ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83820" cy="13144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0.35pt;width:6.6pt;mso-position-horizontal:outside;mso-position-horizontal-relative:margin;z-index:251660288;mso-width-relative:page;mso-height-relative:page;" filled="f" stroked="f" coordsize="21600,21600" o:gfxdata="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48woqNIAAAADAQAADwAAAAAAAAABACAAAAAi&#10;AAAAZHJzL2Rvd25yZXYueG1sUEsBAhQAFAAAAAgAh07iQC/lwlqeAQAAIgMAAA4AAAAAAAAAAQAg&#10;AAAAIQEAAGRycy9lMm9Eb2MueG1sUEsFBgAAAAAGAAYAWQEAADE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32349"/>
    <w:rsid w:val="1F23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2019-09-09T01:16:00Z</dcterms:created>
  <dc:creator>心 安</dc:creator>
  <cp:lastModifiedBy>心 安</cp:lastModifiedBy>
  <dcterms:modified xsi:type="dcterms:W3CDTF">2019-09-09T01:17:17Z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