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节能低碳与环境污染防治技术征集汇总表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主管部门（盖章）：          联系人：         联系电话：</w:t>
      </w:r>
    </w:p>
    <w:tbl>
      <w:tblPr>
        <w:tblStyle w:val="7"/>
        <w:tblW w:w="88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08"/>
        <w:gridCol w:w="1073"/>
        <w:gridCol w:w="885"/>
        <w:gridCol w:w="885"/>
        <w:gridCol w:w="1484"/>
        <w:gridCol w:w="135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技术类型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技术名称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技术提供方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适用范围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技术内容（160字内）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技术示范应用情况（100字以内）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技术负责人联系方式（固定电话和手机）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（1）重点节能技术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（2）废弃物无害化处理和资源化利用技术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（3）清洁能源技术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（4）低碳技术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（5）大气污染防治技术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（6）水污染防治技术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（7）土壤污染防治技术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（8）面源污染防治技术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（9）其他节能低碳与环境污染防治技术</w:t>
            </w:r>
          </w:p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/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/>
        </w:tc>
        <w:tc>
          <w:tcPr>
            <w:tcW w:w="608" w:type="dxa"/>
            <w:shd w:val="clear" w:color="auto" w:fill="auto"/>
            <w:vAlign w:val="center"/>
          </w:tcPr>
          <w:p/>
        </w:tc>
        <w:tc>
          <w:tcPr>
            <w:tcW w:w="1073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885" w:type="dxa"/>
            <w:shd w:val="clear" w:color="auto" w:fill="auto"/>
            <w:vAlign w:val="center"/>
          </w:tcPr>
          <w:p/>
        </w:tc>
        <w:tc>
          <w:tcPr>
            <w:tcW w:w="1484" w:type="dxa"/>
            <w:shd w:val="clear" w:color="auto" w:fill="auto"/>
            <w:vAlign w:val="center"/>
          </w:tcPr>
          <w:p/>
        </w:tc>
        <w:tc>
          <w:tcPr>
            <w:tcW w:w="1352" w:type="dxa"/>
            <w:shd w:val="clear" w:color="auto" w:fill="auto"/>
            <w:vAlign w:val="center"/>
          </w:tcPr>
          <w:p/>
        </w:tc>
        <w:tc>
          <w:tcPr>
            <w:tcW w:w="1458" w:type="dxa"/>
            <w:shd w:val="clear" w:color="auto" w:fill="auto"/>
            <w:vAlign w:val="center"/>
          </w:tcPr>
          <w:p/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B9C"/>
    <w:rsid w:val="0001324F"/>
    <w:rsid w:val="00023CC7"/>
    <w:rsid w:val="000A11A4"/>
    <w:rsid w:val="000B49C4"/>
    <w:rsid w:val="00127D19"/>
    <w:rsid w:val="001466A9"/>
    <w:rsid w:val="00173F70"/>
    <w:rsid w:val="00174EE7"/>
    <w:rsid w:val="00223997"/>
    <w:rsid w:val="00250844"/>
    <w:rsid w:val="002C1850"/>
    <w:rsid w:val="002D4A4B"/>
    <w:rsid w:val="002D5736"/>
    <w:rsid w:val="0030718F"/>
    <w:rsid w:val="00331AE8"/>
    <w:rsid w:val="00356DBD"/>
    <w:rsid w:val="00451AAC"/>
    <w:rsid w:val="00480A8A"/>
    <w:rsid w:val="0049021C"/>
    <w:rsid w:val="0049463F"/>
    <w:rsid w:val="0050332A"/>
    <w:rsid w:val="0052681A"/>
    <w:rsid w:val="005443D7"/>
    <w:rsid w:val="005708C0"/>
    <w:rsid w:val="005844E1"/>
    <w:rsid w:val="0059460D"/>
    <w:rsid w:val="005C2B9C"/>
    <w:rsid w:val="005D4BD4"/>
    <w:rsid w:val="005F7FAF"/>
    <w:rsid w:val="006040F8"/>
    <w:rsid w:val="006166C7"/>
    <w:rsid w:val="00643645"/>
    <w:rsid w:val="006755B9"/>
    <w:rsid w:val="00697959"/>
    <w:rsid w:val="007045E4"/>
    <w:rsid w:val="00750142"/>
    <w:rsid w:val="007A5329"/>
    <w:rsid w:val="007E4A1F"/>
    <w:rsid w:val="00834234"/>
    <w:rsid w:val="00840DBB"/>
    <w:rsid w:val="00855F56"/>
    <w:rsid w:val="008B6476"/>
    <w:rsid w:val="008E1EC4"/>
    <w:rsid w:val="00964C75"/>
    <w:rsid w:val="009A1E14"/>
    <w:rsid w:val="009A467E"/>
    <w:rsid w:val="00AC1EC7"/>
    <w:rsid w:val="00B50251"/>
    <w:rsid w:val="00C25704"/>
    <w:rsid w:val="00C57329"/>
    <w:rsid w:val="00C67CD6"/>
    <w:rsid w:val="00C86C6F"/>
    <w:rsid w:val="00CA7494"/>
    <w:rsid w:val="00CC2FC0"/>
    <w:rsid w:val="00D122D3"/>
    <w:rsid w:val="00D2029C"/>
    <w:rsid w:val="00D67CBE"/>
    <w:rsid w:val="00D73973"/>
    <w:rsid w:val="00D87995"/>
    <w:rsid w:val="00DA53AB"/>
    <w:rsid w:val="00DF4A14"/>
    <w:rsid w:val="00DF6E60"/>
    <w:rsid w:val="00E61C27"/>
    <w:rsid w:val="00E65513"/>
    <w:rsid w:val="00E7029B"/>
    <w:rsid w:val="00ED2C7A"/>
    <w:rsid w:val="00ED740D"/>
    <w:rsid w:val="00EE1180"/>
    <w:rsid w:val="00EF5C53"/>
    <w:rsid w:val="00EF7C7F"/>
    <w:rsid w:val="00F57154"/>
    <w:rsid w:val="00FB260A"/>
    <w:rsid w:val="00FB680E"/>
    <w:rsid w:val="3F2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676</Words>
  <Characters>3855</Characters>
  <Lines>32</Lines>
  <Paragraphs>9</Paragraphs>
  <TotalTime>141</TotalTime>
  <ScaleCrop>false</ScaleCrop>
  <LinksUpToDate>false</LinksUpToDate>
  <CharactersWithSpaces>4522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2017-02-08T09:59:00Z</dcterms:created>
  <dc:creator>刘慧杰</dc:creator>
  <cp:lastModifiedBy>与我常在</cp:lastModifiedBy>
  <cp:lastPrinted>2018-11-26T09:37:00Z</cp:lastPrinted>
  <dcterms:modified xsi:type="dcterms:W3CDTF">2018-12-06T02:59:55Z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