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color w:val="000000"/>
          <w:sz w:val="30"/>
          <w:szCs w:val="30"/>
        </w:rPr>
      </w:pPr>
      <w:r>
        <w:rPr>
          <w:rFonts w:hint="eastAsia" w:ascii="黑体" w:hAnsi="仿宋" w:eastAsia="黑体"/>
          <w:color w:val="000000"/>
          <w:sz w:val="30"/>
          <w:szCs w:val="30"/>
        </w:rPr>
        <w:t>附件1</w:t>
      </w:r>
    </w:p>
    <w:p>
      <w:pPr>
        <w:ind w:firstLine="600" w:firstLineChars="200"/>
        <w:rPr>
          <w:rFonts w:hint="eastAsia" w:ascii="仿宋_GB2312" w:hAnsi="仿宋" w:eastAsia="仿宋_GB2312"/>
          <w:color w:val="000000"/>
          <w:sz w:val="30"/>
          <w:szCs w:val="30"/>
        </w:rPr>
      </w:pPr>
    </w:p>
    <w:p>
      <w:pPr>
        <w:snapToGrid w:val="0"/>
        <w:jc w:val="center"/>
        <w:rPr>
          <w:rFonts w:hint="eastAsia" w:ascii="方正小标宋简体" w:hAnsi="黑体" w:eastAsia="方正小标宋简体"/>
          <w:color w:val="000000"/>
          <w:spacing w:val="-8"/>
          <w:w w:val="85"/>
          <w:sz w:val="44"/>
          <w:szCs w:val="44"/>
        </w:rPr>
      </w:pPr>
      <w:r>
        <w:rPr>
          <w:rFonts w:hint="eastAsia" w:ascii="方正小标宋简体" w:hAnsi="黑体" w:eastAsia="方正小标宋简体"/>
          <w:color w:val="000000"/>
          <w:spacing w:val="-8"/>
          <w:w w:val="85"/>
          <w:sz w:val="44"/>
          <w:szCs w:val="44"/>
        </w:rPr>
        <w:t>河南省高等学校智慧校园建设试点项目</w:t>
      </w:r>
    </w:p>
    <w:p>
      <w:pPr>
        <w:snapToGrid w:val="0"/>
        <w:jc w:val="center"/>
        <w:rPr>
          <w:rFonts w:hint="eastAsia" w:ascii="方正小标宋简体" w:hAnsi="黑体" w:eastAsia="方正小标宋简体"/>
          <w:color w:val="000000"/>
          <w:spacing w:val="-8"/>
          <w:w w:val="85"/>
          <w:sz w:val="44"/>
          <w:szCs w:val="44"/>
        </w:rPr>
      </w:pPr>
      <w:r>
        <w:rPr>
          <w:rFonts w:hint="eastAsia" w:ascii="方正小标宋简体" w:hAnsi="黑体" w:eastAsia="方正小标宋简体"/>
          <w:color w:val="000000"/>
          <w:spacing w:val="-8"/>
          <w:w w:val="85"/>
          <w:sz w:val="44"/>
          <w:szCs w:val="44"/>
        </w:rPr>
        <w:t>申  报  书</w:t>
      </w:r>
    </w:p>
    <w:p>
      <w:pPr>
        <w:spacing w:line="880" w:lineRule="exact"/>
        <w:ind w:firstLine="1120" w:firstLineChars="350"/>
        <w:rPr>
          <w:rFonts w:hint="eastAsia" w:ascii="黑体" w:hAnsi="黑体" w:eastAsia="黑体"/>
          <w:color w:val="000000"/>
          <w:sz w:val="32"/>
          <w:szCs w:val="32"/>
        </w:rPr>
      </w:pPr>
    </w:p>
    <w:p>
      <w:pPr>
        <w:spacing w:line="880" w:lineRule="exact"/>
        <w:ind w:firstLine="1120" w:firstLineChars="350"/>
        <w:rPr>
          <w:rFonts w:hint="eastAsia" w:ascii="黑体" w:hAnsi="黑体" w:eastAsia="黑体"/>
          <w:color w:val="000000"/>
          <w:sz w:val="32"/>
          <w:szCs w:val="32"/>
        </w:rPr>
      </w:pPr>
    </w:p>
    <w:p>
      <w:pPr>
        <w:spacing w:line="880" w:lineRule="exact"/>
        <w:ind w:firstLine="1120" w:firstLineChars="350"/>
        <w:rPr>
          <w:rFonts w:hint="eastAsia" w:ascii="黑体" w:hAnsi="黑体" w:eastAsia="黑体"/>
          <w:color w:val="000000"/>
          <w:sz w:val="32"/>
          <w:szCs w:val="32"/>
          <w:u w:val="single"/>
        </w:rPr>
      </w:pPr>
      <w:r>
        <w:rPr>
          <w:rFonts w:hint="eastAsia" w:ascii="黑体" w:hAnsi="黑体" w:eastAsia="黑体"/>
          <w:color w:val="000000"/>
          <w:sz w:val="32"/>
          <w:szCs w:val="32"/>
        </w:rPr>
        <w:t>申报单位</w:t>
      </w:r>
      <w:r>
        <w:rPr>
          <w:rFonts w:hint="eastAsia" w:ascii="黑体" w:hAnsi="黑体" w:eastAsia="黑体"/>
          <w:color w:val="000000"/>
          <w:sz w:val="32"/>
          <w:szCs w:val="32"/>
          <w:u w:val="single"/>
        </w:rPr>
        <w:t xml:space="preserve">                      （盖章） </w:t>
      </w:r>
    </w:p>
    <w:p>
      <w:pPr>
        <w:spacing w:line="880" w:lineRule="exact"/>
        <w:ind w:firstLine="1120" w:firstLineChars="350"/>
        <w:rPr>
          <w:rFonts w:hint="eastAsia" w:ascii="黑体" w:hAnsi="黑体" w:eastAsia="黑体"/>
          <w:color w:val="000000"/>
          <w:sz w:val="32"/>
          <w:szCs w:val="32"/>
          <w:u w:val="single"/>
        </w:rPr>
      </w:pPr>
      <w:r>
        <w:rPr>
          <w:rFonts w:hint="eastAsia" w:ascii="黑体" w:hAnsi="黑体" w:eastAsia="黑体"/>
          <w:color w:val="000000"/>
          <w:sz w:val="32"/>
          <w:szCs w:val="32"/>
        </w:rPr>
        <w:t>项目负责人</w:t>
      </w:r>
      <w:r>
        <w:rPr>
          <w:rFonts w:hint="eastAsia" w:ascii="黑体" w:hAnsi="黑体" w:eastAsia="黑体"/>
          <w:color w:val="000000"/>
          <w:sz w:val="32"/>
          <w:szCs w:val="32"/>
          <w:u w:val="single"/>
        </w:rPr>
        <w:t xml:space="preserve">                        </w:t>
      </w:r>
    </w:p>
    <w:p>
      <w:pPr>
        <w:spacing w:line="880" w:lineRule="exact"/>
        <w:ind w:firstLine="1120" w:firstLineChars="350"/>
        <w:rPr>
          <w:rFonts w:hint="eastAsia" w:ascii="黑体" w:hAnsi="黑体" w:eastAsia="黑体"/>
          <w:color w:val="000000"/>
          <w:sz w:val="32"/>
          <w:szCs w:val="32"/>
          <w:u w:val="single"/>
        </w:rPr>
      </w:pPr>
      <w:r>
        <w:rPr>
          <w:rFonts w:hint="eastAsia" w:ascii="黑体" w:hAnsi="黑体" w:eastAsia="黑体"/>
          <w:color w:val="000000"/>
          <w:sz w:val="32"/>
          <w:szCs w:val="32"/>
        </w:rPr>
        <w:t>项目联系人</w:t>
      </w:r>
      <w:r>
        <w:rPr>
          <w:rFonts w:hint="eastAsia" w:ascii="黑体" w:hAnsi="黑体" w:eastAsia="黑体"/>
          <w:color w:val="000000"/>
          <w:sz w:val="32"/>
          <w:szCs w:val="32"/>
          <w:u w:val="single"/>
        </w:rPr>
        <w:t xml:space="preserve">                        </w:t>
      </w:r>
    </w:p>
    <w:p>
      <w:pPr>
        <w:spacing w:line="880" w:lineRule="exact"/>
        <w:ind w:firstLine="1120" w:firstLineChars="350"/>
        <w:rPr>
          <w:rFonts w:hint="eastAsia" w:ascii="黑体" w:hAnsi="黑体" w:eastAsia="黑体"/>
          <w:color w:val="000000"/>
          <w:sz w:val="32"/>
          <w:szCs w:val="32"/>
          <w:u w:val="single"/>
        </w:rPr>
      </w:pPr>
      <w:r>
        <w:rPr>
          <w:rFonts w:hint="eastAsia" w:ascii="黑体" w:hAnsi="黑体" w:eastAsia="黑体"/>
          <w:color w:val="000000"/>
          <w:sz w:val="32"/>
          <w:szCs w:val="32"/>
        </w:rPr>
        <w:t>联系电话</w:t>
      </w:r>
      <w:r>
        <w:rPr>
          <w:rFonts w:hint="eastAsia" w:ascii="黑体" w:hAnsi="黑体" w:eastAsia="黑体"/>
          <w:color w:val="000000"/>
          <w:sz w:val="32"/>
          <w:szCs w:val="32"/>
          <w:u w:val="single"/>
        </w:rPr>
        <w:t xml:space="preserve">                  </w:t>
      </w:r>
    </w:p>
    <w:p>
      <w:pPr>
        <w:spacing w:line="880" w:lineRule="exact"/>
        <w:ind w:firstLine="1117" w:firstLineChars="288"/>
        <w:rPr>
          <w:rFonts w:hint="eastAsia" w:ascii="黑体" w:hAnsi="黑体" w:eastAsia="黑体"/>
          <w:color w:val="000000"/>
          <w:sz w:val="32"/>
          <w:szCs w:val="32"/>
          <w:u w:val="single"/>
        </w:rPr>
      </w:pPr>
      <w:r>
        <w:rPr>
          <w:rFonts w:hint="eastAsia" w:ascii="黑体" w:hAnsi="黑体" w:eastAsia="黑体"/>
          <w:color w:val="000000"/>
          <w:spacing w:val="34"/>
          <w:position w:val="2"/>
          <w:sz w:val="32"/>
          <w:szCs w:val="32"/>
        </w:rPr>
        <w:t>电子邮箱</w:t>
      </w:r>
      <w:r>
        <w:rPr>
          <w:rFonts w:hint="eastAsia" w:ascii="黑体" w:hAnsi="黑体" w:eastAsia="黑体"/>
          <w:color w:val="000000"/>
          <w:spacing w:val="20"/>
          <w:position w:val="2"/>
          <w:sz w:val="32"/>
          <w:szCs w:val="32"/>
          <w:u w:val="single"/>
        </w:rPr>
        <w:t xml:space="preserve">                   </w:t>
      </w:r>
    </w:p>
    <w:p>
      <w:pPr>
        <w:spacing w:line="880" w:lineRule="exact"/>
        <w:ind w:firstLine="480"/>
        <w:rPr>
          <w:rFonts w:hint="eastAsia" w:ascii="黑体" w:hAnsi="黑体" w:eastAsia="黑体"/>
          <w:color w:val="000000"/>
          <w:spacing w:val="20"/>
          <w:position w:val="2"/>
          <w:sz w:val="32"/>
          <w:szCs w:val="32"/>
          <w:u w:val="single"/>
        </w:rPr>
      </w:pPr>
      <w:r>
        <w:rPr>
          <w:rFonts w:hint="eastAsia" w:ascii="黑体" w:hAnsi="黑体" w:eastAsia="黑体"/>
          <w:color w:val="000000"/>
          <w:sz w:val="32"/>
          <w:szCs w:val="32"/>
        </w:rPr>
        <w:t xml:space="preserve">    填报日期 </w:t>
      </w:r>
      <w:r>
        <w:rPr>
          <w:rFonts w:hint="eastAsia" w:ascii="黑体" w:hAnsi="黑体" w:eastAsia="黑体"/>
          <w:color w:val="000000"/>
          <w:sz w:val="32"/>
          <w:szCs w:val="32"/>
          <w:u w:val="single"/>
        </w:rPr>
        <w:t xml:space="preserve">                        </w:t>
      </w:r>
    </w:p>
    <w:p>
      <w:pPr>
        <w:spacing w:line="880" w:lineRule="exact"/>
        <w:ind w:firstLine="480"/>
        <w:rPr>
          <w:rFonts w:hint="eastAsia" w:ascii="黑体" w:hAnsi="黑体" w:eastAsia="黑体"/>
          <w:color w:val="000000"/>
          <w:sz w:val="32"/>
          <w:szCs w:val="32"/>
        </w:rPr>
      </w:pPr>
      <w:r>
        <w:rPr>
          <w:rFonts w:hint="eastAsia" w:ascii="黑体" w:hAnsi="黑体" w:eastAsia="黑体"/>
          <w:color w:val="000000"/>
          <w:sz w:val="32"/>
          <w:szCs w:val="32"/>
        </w:rPr>
        <w:t xml:space="preserve">  </w:t>
      </w:r>
    </w:p>
    <w:p>
      <w:pPr>
        <w:spacing w:line="880" w:lineRule="exact"/>
        <w:ind w:firstLine="480"/>
        <w:rPr>
          <w:rFonts w:hint="eastAsia" w:ascii="黑体" w:hAnsi="黑体" w:eastAsia="黑体"/>
          <w:color w:val="000000"/>
          <w:sz w:val="30"/>
          <w:szCs w:val="30"/>
        </w:rPr>
      </w:pPr>
    </w:p>
    <w:p>
      <w:pPr>
        <w:jc w:val="center"/>
        <w:rPr>
          <w:rFonts w:hint="eastAsia" w:ascii="黑体" w:hAnsi="黑体" w:eastAsia="黑体"/>
          <w:color w:val="000000"/>
          <w:sz w:val="30"/>
          <w:szCs w:val="30"/>
        </w:rPr>
      </w:pPr>
      <w:r>
        <w:rPr>
          <w:rFonts w:hint="eastAsia" w:ascii="黑体" w:hAnsi="黑体" w:eastAsia="黑体"/>
          <w:color w:val="000000"/>
          <w:sz w:val="30"/>
          <w:szCs w:val="30"/>
        </w:rPr>
        <w:t>河南省教育厅</w:t>
      </w:r>
    </w:p>
    <w:p>
      <w:pPr>
        <w:jc w:val="center"/>
        <w:rPr>
          <w:rFonts w:hint="eastAsia" w:ascii="黑体" w:hAnsi="黑体" w:eastAsia="黑体"/>
          <w:color w:val="000000"/>
          <w:sz w:val="30"/>
          <w:szCs w:val="30"/>
        </w:rPr>
      </w:pPr>
      <w:r>
        <w:rPr>
          <w:rFonts w:hint="eastAsia" w:ascii="黑体" w:hAnsi="黑体" w:eastAsia="黑体"/>
          <w:color w:val="000000"/>
          <w:sz w:val="30"/>
          <w:szCs w:val="30"/>
        </w:rPr>
        <w:t>2017年8月</w:t>
      </w:r>
    </w:p>
    <w:p>
      <w:pPr>
        <w:snapToGrid w:val="0"/>
        <w:rPr>
          <w:rFonts w:hint="eastAsia" w:ascii="方正小标宋简体" w:hAnsi="仿宋" w:eastAsia="方正小标宋简体"/>
          <w:color w:val="000000"/>
          <w:sz w:val="44"/>
          <w:szCs w:val="44"/>
        </w:rPr>
      </w:pPr>
    </w:p>
    <w:p>
      <w:pPr>
        <w:snapToGrid w:val="0"/>
        <w:jc w:val="center"/>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填 写 说 明</w:t>
      </w: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r>
        <w:rPr>
          <w:rFonts w:hint="eastAsia" w:ascii="仿宋_GB2312" w:hAnsi="仿宋" w:eastAsia="仿宋_GB2312"/>
          <w:color w:val="000000"/>
          <w:sz w:val="30"/>
          <w:szCs w:val="30"/>
        </w:rPr>
        <w:t>一、申报书的各项内容要实事求是，真实可靠。文字表达要明确、简洁。</w:t>
      </w:r>
    </w:p>
    <w:p>
      <w:pPr>
        <w:ind w:firstLine="750" w:firstLineChars="250"/>
        <w:rPr>
          <w:rFonts w:hint="eastAsia" w:ascii="仿宋_GB2312" w:hAnsi="仿宋" w:eastAsia="仿宋_GB2312"/>
          <w:color w:val="000000"/>
          <w:sz w:val="30"/>
          <w:szCs w:val="30"/>
        </w:rPr>
      </w:pPr>
      <w:r>
        <w:rPr>
          <w:rFonts w:hint="eastAsia" w:ascii="仿宋_GB2312" w:hAnsi="仿宋" w:eastAsia="仿宋_GB2312"/>
          <w:color w:val="000000"/>
          <w:sz w:val="30"/>
          <w:szCs w:val="30"/>
        </w:rPr>
        <w:t>二、表中空格不够时，可另附页，但页码要清楚。</w:t>
      </w: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750" w:firstLineChars="250"/>
        <w:rPr>
          <w:rFonts w:hint="eastAsia" w:ascii="仿宋_GB2312" w:hAnsi="仿宋" w:eastAsia="仿宋_GB2312"/>
          <w:color w:val="000000"/>
          <w:sz w:val="30"/>
          <w:szCs w:val="30"/>
        </w:rPr>
      </w:pPr>
    </w:p>
    <w:p>
      <w:pPr>
        <w:ind w:firstLine="320" w:firstLineChars="100"/>
        <w:jc w:val="left"/>
        <w:rPr>
          <w:rFonts w:hint="eastAsia" w:ascii="Times New Roman" w:hAnsi="Times New Roman" w:eastAsia="黑体"/>
          <w:color w:val="000000"/>
          <w:sz w:val="32"/>
          <w:szCs w:val="32"/>
        </w:rPr>
      </w:pPr>
    </w:p>
    <w:p>
      <w:pPr>
        <w:ind w:firstLine="320" w:firstLineChars="100"/>
        <w:jc w:val="left"/>
        <w:rPr>
          <w:rFonts w:ascii="Times New Roman" w:hAnsi="Times New Roman" w:eastAsia="黑体"/>
          <w:color w:val="000000"/>
          <w:sz w:val="32"/>
          <w:szCs w:val="32"/>
        </w:rPr>
      </w:pPr>
    </w:p>
    <w:p>
      <w:pPr>
        <w:ind w:firstLine="320" w:firstLineChars="100"/>
        <w:jc w:val="left"/>
        <w:rPr>
          <w:rFonts w:ascii="Times New Roman" w:hAnsi="Times New Roman" w:eastAsia="黑体"/>
          <w:color w:val="000000"/>
          <w:sz w:val="32"/>
          <w:szCs w:val="32"/>
        </w:rPr>
      </w:pPr>
    </w:p>
    <w:p>
      <w:pPr>
        <w:widowControl/>
        <w:shd w:val="clear" w:color="auto" w:fill="FFFFFF"/>
        <w:spacing w:line="420" w:lineRule="atLeast"/>
        <w:rPr>
          <w:rFonts w:ascii="黑体" w:hAnsi="黑体" w:eastAsia="黑体" w:cs="宋体"/>
          <w:color w:val="000000"/>
          <w:kern w:val="0"/>
          <w:sz w:val="30"/>
          <w:szCs w:val="30"/>
        </w:rPr>
      </w:pPr>
      <w:r>
        <w:rPr>
          <w:rFonts w:hint="eastAsia" w:ascii="黑体" w:hAnsi="黑体" w:eastAsia="黑体" w:cs="宋体"/>
          <w:color w:val="000000"/>
          <w:kern w:val="0"/>
          <w:sz w:val="30"/>
          <w:szCs w:val="30"/>
        </w:rPr>
        <w:t>一、项目单位目前信息化建设和应用情况</w:t>
      </w:r>
    </w:p>
    <w:tbl>
      <w:tblPr>
        <w:tblStyle w:val="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1"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黑体" w:eastAsia="仿宋_GB2312" w:cs="宋体"/>
                <w:color w:val="000000"/>
                <w:kern w:val="0"/>
                <w:sz w:val="24"/>
                <w:szCs w:val="24"/>
                <w:lang w:val="zh-CN"/>
              </w:rPr>
            </w:pPr>
            <w:r>
              <w:rPr>
                <w:rFonts w:hint="eastAsia" w:ascii="仿宋_GB2312" w:hAnsi="黑体" w:eastAsia="仿宋_GB2312" w:cs="宋体"/>
                <w:color w:val="000000"/>
                <w:kern w:val="0"/>
                <w:sz w:val="24"/>
                <w:szCs w:val="24"/>
                <w:lang w:val="zh-CN"/>
              </w:rPr>
              <w:t>建</w:t>
            </w:r>
          </w:p>
          <w:p>
            <w:pPr>
              <w:snapToGrid w:val="0"/>
              <w:jc w:val="center"/>
              <w:rPr>
                <w:rFonts w:hint="eastAsia" w:ascii="仿宋_GB2312" w:hAnsi="黑体" w:eastAsia="仿宋_GB2312" w:cs="宋体"/>
                <w:color w:val="000000"/>
                <w:kern w:val="0"/>
                <w:sz w:val="24"/>
                <w:szCs w:val="24"/>
                <w:lang w:val="zh-CN"/>
              </w:rPr>
            </w:pPr>
            <w:r>
              <w:rPr>
                <w:rFonts w:hint="eastAsia" w:ascii="仿宋_GB2312" w:hAnsi="黑体" w:eastAsia="仿宋_GB2312" w:cs="宋体"/>
                <w:color w:val="000000"/>
                <w:kern w:val="0"/>
                <w:sz w:val="24"/>
                <w:szCs w:val="24"/>
                <w:lang w:val="zh-CN"/>
              </w:rPr>
              <w:t>设</w:t>
            </w:r>
          </w:p>
          <w:p>
            <w:pPr>
              <w:snapToGrid w:val="0"/>
              <w:jc w:val="center"/>
              <w:rPr>
                <w:rFonts w:hint="eastAsia" w:ascii="仿宋_GB2312" w:hAnsi="黑体" w:eastAsia="仿宋_GB2312" w:cs="宋体"/>
                <w:color w:val="000000"/>
                <w:kern w:val="0"/>
                <w:sz w:val="24"/>
                <w:szCs w:val="24"/>
                <w:lang w:val="zh-CN"/>
              </w:rPr>
            </w:pPr>
            <w:r>
              <w:rPr>
                <w:rFonts w:hint="eastAsia" w:ascii="仿宋_GB2312" w:hAnsi="黑体" w:eastAsia="仿宋_GB2312" w:cs="宋体"/>
                <w:color w:val="000000"/>
                <w:kern w:val="0"/>
                <w:sz w:val="24"/>
                <w:szCs w:val="24"/>
                <w:lang w:val="zh-CN"/>
              </w:rPr>
              <w:t>基</w:t>
            </w:r>
          </w:p>
          <w:p>
            <w:pPr>
              <w:snapToGrid w:val="0"/>
              <w:jc w:val="center"/>
              <w:rPr>
                <w:rFonts w:hint="eastAsia" w:ascii="仿宋_GB2312" w:eastAsia="仿宋_GB2312"/>
                <w:color w:val="000000"/>
                <w:sz w:val="24"/>
                <w:szCs w:val="24"/>
              </w:rPr>
            </w:pPr>
            <w:r>
              <w:rPr>
                <w:rFonts w:hint="eastAsia" w:ascii="仿宋_GB2312" w:hAnsi="黑体" w:eastAsia="仿宋_GB2312" w:cs="宋体"/>
                <w:color w:val="000000"/>
                <w:kern w:val="0"/>
                <w:sz w:val="24"/>
                <w:szCs w:val="24"/>
                <w:lang w:val="zh-CN"/>
              </w:rPr>
              <w:t>础</w:t>
            </w:r>
          </w:p>
        </w:tc>
        <w:tc>
          <w:tcPr>
            <w:tcW w:w="7812" w:type="dxa"/>
            <w:tcBorders>
              <w:top w:val="single" w:color="auto" w:sz="4" w:space="0"/>
              <w:left w:val="single" w:color="auto" w:sz="4" w:space="0"/>
              <w:bottom w:val="single" w:color="auto" w:sz="4" w:space="0"/>
              <w:right w:val="single" w:color="auto" w:sz="4" w:space="0"/>
            </w:tcBorders>
            <w:vAlign w:val="top"/>
          </w:tcPr>
          <w:p>
            <w:pPr>
              <w:pStyle w:val="4"/>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s="宋体"/>
                <w:color w:val="000000"/>
                <w:kern w:val="0"/>
                <w:sz w:val="24"/>
                <w:szCs w:val="24"/>
              </w:rPr>
              <w:t>学校在信息化基础设施建设、业务支撑、数据与资源、智慧应用、保障体系等方面情况，1000字以内）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8"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黑体" w:eastAsia="仿宋_GB2312"/>
                <w:color w:val="000000"/>
                <w:kern w:val="0"/>
                <w:sz w:val="24"/>
                <w:szCs w:val="24"/>
              </w:rPr>
            </w:pPr>
            <w:r>
              <w:rPr>
                <w:rFonts w:hint="eastAsia" w:ascii="仿宋_GB2312" w:hAnsi="黑体" w:eastAsia="仿宋_GB2312"/>
                <w:color w:val="000000"/>
                <w:kern w:val="0"/>
                <w:sz w:val="24"/>
                <w:szCs w:val="24"/>
              </w:rPr>
              <w:t>优</w:t>
            </w:r>
          </w:p>
          <w:p>
            <w:pPr>
              <w:widowControl/>
              <w:snapToGrid w:val="0"/>
              <w:jc w:val="center"/>
              <w:rPr>
                <w:rFonts w:hint="eastAsia" w:ascii="仿宋_GB2312" w:hAnsi="黑体" w:eastAsia="仿宋_GB2312"/>
                <w:color w:val="000000"/>
                <w:kern w:val="0"/>
                <w:sz w:val="24"/>
                <w:szCs w:val="24"/>
              </w:rPr>
            </w:pPr>
            <w:r>
              <w:rPr>
                <w:rFonts w:hint="eastAsia" w:ascii="仿宋_GB2312" w:hAnsi="黑体" w:eastAsia="仿宋_GB2312"/>
                <w:color w:val="000000"/>
                <w:kern w:val="0"/>
                <w:sz w:val="24"/>
                <w:szCs w:val="24"/>
              </w:rPr>
              <w:t>势</w:t>
            </w:r>
          </w:p>
          <w:p>
            <w:pPr>
              <w:widowControl/>
              <w:snapToGrid w:val="0"/>
              <w:jc w:val="center"/>
              <w:rPr>
                <w:rFonts w:hint="eastAsia" w:ascii="仿宋_GB2312" w:hAnsi="黑体" w:eastAsia="仿宋_GB2312"/>
                <w:color w:val="000000"/>
                <w:kern w:val="0"/>
                <w:sz w:val="24"/>
                <w:szCs w:val="24"/>
              </w:rPr>
            </w:pPr>
            <w:r>
              <w:rPr>
                <w:rFonts w:hint="eastAsia" w:ascii="仿宋_GB2312" w:hAnsi="黑体" w:eastAsia="仿宋_GB2312"/>
                <w:color w:val="000000"/>
                <w:kern w:val="0"/>
                <w:sz w:val="24"/>
                <w:szCs w:val="24"/>
              </w:rPr>
              <w:t>与</w:t>
            </w:r>
          </w:p>
          <w:p>
            <w:pPr>
              <w:widowControl/>
              <w:snapToGrid w:val="0"/>
              <w:jc w:val="center"/>
              <w:rPr>
                <w:rFonts w:hint="eastAsia" w:ascii="仿宋_GB2312" w:hAnsi="黑体" w:eastAsia="仿宋_GB2312"/>
                <w:color w:val="000000"/>
                <w:kern w:val="0"/>
                <w:sz w:val="24"/>
                <w:szCs w:val="24"/>
              </w:rPr>
            </w:pPr>
            <w:r>
              <w:rPr>
                <w:rFonts w:hint="eastAsia" w:ascii="仿宋_GB2312" w:hAnsi="黑体" w:eastAsia="仿宋_GB2312"/>
                <w:color w:val="000000"/>
                <w:kern w:val="0"/>
                <w:sz w:val="24"/>
                <w:szCs w:val="24"/>
              </w:rPr>
              <w:t>特</w:t>
            </w:r>
          </w:p>
          <w:p>
            <w:pPr>
              <w:widowControl/>
              <w:snapToGrid w:val="0"/>
              <w:jc w:val="center"/>
              <w:rPr>
                <w:rFonts w:hint="eastAsia" w:ascii="仿宋_GB2312" w:hAnsi="宋体" w:eastAsia="仿宋_GB2312" w:cs="宋体"/>
                <w:color w:val="000000"/>
                <w:kern w:val="0"/>
                <w:sz w:val="24"/>
                <w:szCs w:val="24"/>
              </w:rPr>
            </w:pPr>
            <w:r>
              <w:rPr>
                <w:rFonts w:hint="eastAsia" w:ascii="仿宋_GB2312" w:hAnsi="黑体" w:eastAsia="仿宋_GB2312"/>
                <w:color w:val="000000"/>
                <w:kern w:val="0"/>
                <w:sz w:val="24"/>
                <w:szCs w:val="24"/>
              </w:rPr>
              <w:t>色</w:t>
            </w:r>
          </w:p>
        </w:tc>
        <w:tc>
          <w:tcPr>
            <w:tcW w:w="7812" w:type="dxa"/>
            <w:tcBorders>
              <w:top w:val="single" w:color="auto" w:sz="4" w:space="0"/>
              <w:left w:val="single" w:color="auto" w:sz="4" w:space="0"/>
              <w:bottom w:val="single" w:color="auto" w:sz="4" w:space="0"/>
              <w:right w:val="single" w:color="auto" w:sz="4" w:space="0"/>
            </w:tcBorders>
            <w:vAlign w:val="top"/>
          </w:tcPr>
          <w:p>
            <w:pPr>
              <w:widowControl/>
              <w:spacing w:line="420" w:lineRule="atLeast"/>
              <w:rPr>
                <w:rFonts w:hint="eastAsia" w:ascii="仿宋_GB2312" w:hAnsi="宋体" w:eastAsia="仿宋_GB2312" w:cs="宋体"/>
                <w:color w:val="000000"/>
                <w:kern w:val="0"/>
                <w:sz w:val="24"/>
                <w:szCs w:val="24"/>
              </w:rPr>
            </w:pPr>
            <w:r>
              <w:rPr>
                <w:rFonts w:hint="eastAsia" w:ascii="仿宋_GB2312" w:hAnsi="仿宋" w:eastAsia="仿宋_GB2312" w:cs="宋体"/>
                <w:color w:val="000000"/>
                <w:kern w:val="0"/>
                <w:sz w:val="24"/>
                <w:szCs w:val="24"/>
              </w:rPr>
              <w:t>（500字以内）</w:t>
            </w:r>
          </w:p>
        </w:tc>
      </w:tr>
    </w:tbl>
    <w:p>
      <w:pPr>
        <w:widowControl/>
        <w:shd w:val="clear" w:color="auto" w:fill="FFFFFF"/>
        <w:spacing w:line="420" w:lineRule="atLeast"/>
        <w:jc w:val="left"/>
        <w:rPr>
          <w:rFonts w:hint="eastAsia" w:ascii="宋体" w:hAnsi="宋体" w:cs="宋体"/>
          <w:color w:val="000000"/>
          <w:kern w:val="0"/>
          <w:szCs w:val="21"/>
        </w:rPr>
      </w:pPr>
      <w:r>
        <w:rPr>
          <w:rFonts w:hint="eastAsia" w:ascii="黑体" w:hAnsi="黑体" w:eastAsia="黑体" w:cs="宋体"/>
          <w:color w:val="000000"/>
          <w:kern w:val="0"/>
          <w:sz w:val="30"/>
          <w:szCs w:val="30"/>
        </w:rPr>
        <w:t>二、</w:t>
      </w:r>
      <w:r>
        <w:rPr>
          <w:rFonts w:hint="eastAsia" w:ascii="黑体" w:hAnsi="黑体" w:eastAsia="黑体"/>
          <w:color w:val="000000"/>
          <w:kern w:val="0"/>
          <w:sz w:val="28"/>
          <w:szCs w:val="28"/>
        </w:rPr>
        <w:t>建设目标与思路</w:t>
      </w:r>
    </w:p>
    <w:tbl>
      <w:tblPr>
        <w:tblStyle w:val="3"/>
        <w:tblW w:w="8932" w:type="dxa"/>
        <w:jc w:val="center"/>
        <w:tblInd w:w="0" w:type="dxa"/>
        <w:shd w:val="clear" w:color="auto" w:fill="FFFFFF"/>
        <w:tblLayout w:type="fixed"/>
        <w:tblCellMar>
          <w:top w:w="0" w:type="dxa"/>
          <w:left w:w="108" w:type="dxa"/>
          <w:bottom w:w="0" w:type="dxa"/>
          <w:right w:w="108" w:type="dxa"/>
        </w:tblCellMar>
      </w:tblPr>
      <w:tblGrid>
        <w:gridCol w:w="8932"/>
      </w:tblGrid>
      <w:tr>
        <w:tblPrEx>
          <w:shd w:val="clear" w:color="auto" w:fill="FFFFFF"/>
          <w:tblLayout w:type="fixed"/>
          <w:tblCellMar>
            <w:top w:w="0" w:type="dxa"/>
            <w:left w:w="108" w:type="dxa"/>
            <w:bottom w:w="0" w:type="dxa"/>
            <w:right w:w="108" w:type="dxa"/>
          </w:tblCellMar>
        </w:tblPrEx>
        <w:trPr>
          <w:trHeight w:val="12276" w:hRule="atLeast"/>
          <w:jc w:val="center"/>
        </w:trPr>
        <w:tc>
          <w:tcPr>
            <w:tcW w:w="8932"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spacing w:line="44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r>
              <w:rPr>
                <w:rFonts w:hint="eastAsia" w:ascii="仿宋_GB2312" w:hAnsi="仿宋" w:eastAsia="仿宋_GB2312" w:cs="宋体"/>
                <w:color w:val="000000"/>
                <w:kern w:val="0"/>
                <w:sz w:val="24"/>
                <w:szCs w:val="24"/>
              </w:rPr>
              <w:t>（500字以内）</w:t>
            </w:r>
          </w:p>
          <w:p>
            <w:pPr>
              <w:widowControl/>
              <w:spacing w:line="44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4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40" w:lineRule="atLeast"/>
              <w:ind w:left="-536" w:firstLine="536"/>
              <w:jc w:val="left"/>
              <w:rPr>
                <w:rFonts w:hint="eastAsia" w:ascii="仿宋_GB2312" w:hAnsi="宋体" w:eastAsia="仿宋_GB2312" w:cs="宋体"/>
                <w:color w:val="000000"/>
                <w:kern w:val="0"/>
                <w:sz w:val="24"/>
                <w:szCs w:val="24"/>
              </w:rPr>
            </w:pPr>
          </w:p>
          <w:p>
            <w:pPr>
              <w:widowControl/>
              <w:spacing w:line="44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4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4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p>
            <w:pPr>
              <w:widowControl/>
              <w:spacing w:line="420" w:lineRule="atLeast"/>
              <w:ind w:left="-536" w:firstLine="536"/>
              <w:jc w:val="left"/>
              <w:rPr>
                <w:rFonts w:hint="eastAsia" w:ascii="仿宋_GB2312" w:eastAsia="仿宋_GB2312" w:cs="宋体"/>
                <w:color w:val="000000"/>
                <w:kern w:val="0"/>
                <w:sz w:val="24"/>
                <w:szCs w:val="24"/>
              </w:rPr>
            </w:pPr>
            <w:r>
              <w:rPr>
                <w:rFonts w:hint="eastAsia" w:eastAsia="仿宋_GB2312" w:cs="宋体"/>
                <w:color w:val="000000"/>
                <w:kern w:val="0"/>
                <w:sz w:val="24"/>
                <w:szCs w:val="24"/>
              </w:rPr>
              <w:t> </w:t>
            </w:r>
          </w:p>
          <w:p>
            <w:pPr>
              <w:widowControl/>
              <w:spacing w:line="420" w:lineRule="atLeast"/>
              <w:jc w:val="left"/>
              <w:rPr>
                <w:rFonts w:hint="eastAsia" w:ascii="仿宋_GB2312" w:hAnsi="宋体" w:eastAsia="仿宋_GB2312" w:cs="宋体"/>
                <w:color w:val="000000"/>
                <w:kern w:val="0"/>
                <w:sz w:val="24"/>
                <w:szCs w:val="24"/>
              </w:rPr>
            </w:pPr>
          </w:p>
        </w:tc>
      </w:tr>
    </w:tbl>
    <w:p>
      <w:pPr>
        <w:widowControl/>
        <w:shd w:val="clear" w:color="auto" w:fill="FFFFFF"/>
        <w:spacing w:line="420" w:lineRule="atLeast"/>
        <w:jc w:val="left"/>
        <w:rPr>
          <w:rFonts w:ascii="宋体" w:hAnsi="宋体" w:cs="宋体"/>
          <w:color w:val="000000"/>
          <w:kern w:val="0"/>
          <w:szCs w:val="21"/>
        </w:rPr>
      </w:pPr>
      <w:r>
        <w:rPr>
          <w:rFonts w:hint="eastAsia" w:ascii="黑体" w:hAnsi="黑体" w:eastAsia="黑体" w:cs="宋体"/>
          <w:color w:val="000000"/>
          <w:kern w:val="0"/>
          <w:sz w:val="28"/>
          <w:szCs w:val="28"/>
        </w:rPr>
        <w:t>三、建设方案</w:t>
      </w:r>
    </w:p>
    <w:tbl>
      <w:tblPr>
        <w:tblStyle w:val="3"/>
        <w:tblW w:w="8841" w:type="dxa"/>
        <w:jc w:val="center"/>
        <w:tblInd w:w="0" w:type="dxa"/>
        <w:shd w:val="clear" w:color="auto" w:fill="FFFFFF"/>
        <w:tblLayout w:type="fixed"/>
        <w:tblCellMar>
          <w:top w:w="0" w:type="dxa"/>
          <w:left w:w="108" w:type="dxa"/>
          <w:bottom w:w="0" w:type="dxa"/>
          <w:right w:w="108" w:type="dxa"/>
        </w:tblCellMar>
      </w:tblPr>
      <w:tblGrid>
        <w:gridCol w:w="8841"/>
      </w:tblGrid>
      <w:tr>
        <w:tblPrEx>
          <w:tblLayout w:type="fixed"/>
          <w:tblCellMar>
            <w:top w:w="0" w:type="dxa"/>
            <w:left w:w="108" w:type="dxa"/>
            <w:bottom w:w="0" w:type="dxa"/>
            <w:right w:w="108" w:type="dxa"/>
          </w:tblCellMar>
        </w:tblPrEx>
        <w:trPr>
          <w:trHeight w:val="12220" w:hRule="atLeast"/>
          <w:jc w:val="center"/>
        </w:trPr>
        <w:tc>
          <w:tcPr>
            <w:tcW w:w="884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napToGrid w:val="0"/>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（包括</w:t>
            </w:r>
            <w:r>
              <w:rPr>
                <w:rFonts w:hint="eastAsia" w:ascii="仿宋_GB2312" w:hAnsi="仿宋" w:eastAsia="仿宋_GB2312" w:cs="宋体"/>
                <w:color w:val="000000"/>
                <w:kern w:val="0"/>
                <w:sz w:val="24"/>
                <w:szCs w:val="24"/>
                <w:lang w:val="zh-CN"/>
              </w:rPr>
              <w:t>重点任务、建设内容、实施进度、资金需求和来源、保障措施等，</w:t>
            </w:r>
            <w:r>
              <w:rPr>
                <w:rFonts w:hint="eastAsia" w:ascii="仿宋_GB2312" w:hAnsi="仿宋" w:eastAsia="仿宋_GB2312" w:cs="宋体"/>
                <w:color w:val="000000"/>
                <w:kern w:val="0"/>
                <w:sz w:val="24"/>
                <w:szCs w:val="24"/>
              </w:rPr>
              <w:t>2000字以内）</w:t>
            </w:r>
          </w:p>
          <w:p>
            <w:pPr>
              <w:widowControl/>
              <w:snapToGrid w:val="0"/>
              <w:ind w:left="-536" w:firstLine="536"/>
              <w:jc w:val="left"/>
              <w:rPr>
                <w:rFonts w:hint="eastAsia" w:ascii="仿宋_GB2312" w:hAnsi="仿宋" w:eastAsia="仿宋_GB2312" w:cs="宋体"/>
                <w:color w:val="000000"/>
                <w:kern w:val="0"/>
                <w:sz w:val="24"/>
                <w:szCs w:val="24"/>
              </w:rPr>
            </w:pP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jc w:val="left"/>
              <w:rPr>
                <w:rFonts w:hint="eastAsia" w:ascii="仿宋_GB2312" w:hAnsi="宋体" w:eastAsia="仿宋_GB2312" w:cs="宋体"/>
                <w:color w:val="000000"/>
                <w:kern w:val="0"/>
                <w:sz w:val="24"/>
                <w:szCs w:val="24"/>
              </w:rPr>
            </w:pPr>
          </w:p>
          <w:p>
            <w:pPr>
              <w:widowControl/>
              <w:snapToGrid w:val="0"/>
              <w:ind w:left="-536" w:firstLine="536"/>
              <w:jc w:val="left"/>
              <w:rPr>
                <w:rFonts w:hint="eastAsia" w:ascii="仿宋_GB2312" w:hAnsi="宋体" w:eastAsia="仿宋_GB2312" w:cs="宋体"/>
                <w:color w:val="000000"/>
                <w:kern w:val="0"/>
                <w:sz w:val="24"/>
                <w:szCs w:val="24"/>
              </w:rPr>
            </w:pPr>
            <w:r>
              <w:rPr>
                <w:rFonts w:hint="eastAsia" w:eastAsia="仿宋_GB2312" w:cs="宋体"/>
                <w:color w:val="000000"/>
                <w:kern w:val="0"/>
                <w:sz w:val="24"/>
                <w:szCs w:val="24"/>
              </w:rPr>
              <w:t> </w:t>
            </w:r>
          </w:p>
          <w:p>
            <w:pPr>
              <w:widowControl/>
              <w:snapToGrid w:val="0"/>
              <w:jc w:val="left"/>
              <w:rPr>
                <w:rFonts w:hint="eastAsia" w:ascii="仿宋_GB2312" w:hAnsi="宋体" w:eastAsia="仿宋_GB2312" w:cs="宋体"/>
                <w:color w:val="000000"/>
                <w:kern w:val="0"/>
                <w:sz w:val="24"/>
                <w:szCs w:val="24"/>
              </w:rPr>
            </w:pPr>
          </w:p>
        </w:tc>
      </w:tr>
    </w:tbl>
    <w:p>
      <w:pPr>
        <w:widowControl/>
        <w:shd w:val="clear" w:color="auto" w:fill="FFFFFF"/>
        <w:spacing w:line="420" w:lineRule="atLeas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四、审核意见 </w:t>
      </w:r>
    </w:p>
    <w:tbl>
      <w:tblPr>
        <w:tblStyle w:val="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0" w:hRule="atLeast"/>
        </w:trPr>
        <w:tc>
          <w:tcPr>
            <w:tcW w:w="8983" w:type="dxa"/>
            <w:tcBorders>
              <w:top w:val="single" w:color="auto" w:sz="4" w:space="0"/>
              <w:left w:val="single" w:color="auto" w:sz="4" w:space="0"/>
              <w:bottom w:val="single" w:color="auto" w:sz="4" w:space="0"/>
              <w:right w:val="single" w:color="auto" w:sz="4" w:space="0"/>
            </w:tcBorders>
            <w:vAlign w:val="top"/>
          </w:tcPr>
          <w:p>
            <w:pPr>
              <w:widowControl/>
              <w:spacing w:line="42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学校意见 </w:t>
            </w:r>
          </w:p>
          <w:p>
            <w:pPr>
              <w:widowControl/>
              <w:spacing w:line="420" w:lineRule="atLeast"/>
              <w:jc w:val="left"/>
              <w:rPr>
                <w:rFonts w:hint="eastAsia" w:ascii="仿宋_GB2312" w:hAnsi="宋体" w:eastAsia="仿宋_GB2312" w:cs="宋体"/>
                <w:color w:val="000000"/>
                <w:kern w:val="0"/>
                <w:sz w:val="24"/>
                <w:szCs w:val="24"/>
              </w:rPr>
            </w:pPr>
          </w:p>
          <w:p>
            <w:pPr>
              <w:widowControl/>
              <w:spacing w:line="420" w:lineRule="atLeast"/>
              <w:jc w:val="left"/>
              <w:rPr>
                <w:rFonts w:hint="eastAsia" w:ascii="仿宋_GB2312" w:hAnsi="宋体" w:eastAsia="仿宋_GB2312" w:cs="宋体"/>
                <w:color w:val="000000"/>
                <w:kern w:val="0"/>
                <w:sz w:val="24"/>
                <w:szCs w:val="24"/>
              </w:rPr>
            </w:pPr>
          </w:p>
          <w:p>
            <w:pPr>
              <w:widowControl/>
              <w:spacing w:line="42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负责人：</w:t>
            </w:r>
          </w:p>
          <w:p>
            <w:pPr>
              <w:widowControl/>
              <w:spacing w:line="42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学校盖章</w:t>
            </w:r>
          </w:p>
          <w:p>
            <w:pPr>
              <w:widowControl/>
              <w:spacing w:line="42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1" w:hRule="atLeast"/>
        </w:trPr>
        <w:tc>
          <w:tcPr>
            <w:tcW w:w="8983" w:type="dxa"/>
            <w:tcBorders>
              <w:top w:val="single" w:color="auto" w:sz="4" w:space="0"/>
              <w:left w:val="single" w:color="auto" w:sz="4" w:space="0"/>
              <w:bottom w:val="single" w:color="auto" w:sz="4" w:space="0"/>
              <w:right w:val="single" w:color="auto" w:sz="4" w:space="0"/>
            </w:tcBorders>
            <w:vAlign w:val="top"/>
          </w:tcPr>
          <w:p>
            <w:pPr>
              <w:widowControl/>
              <w:spacing w:line="42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专家组意见 </w:t>
            </w:r>
          </w:p>
          <w:p>
            <w:pPr>
              <w:widowControl/>
              <w:spacing w:line="420" w:lineRule="atLeast"/>
              <w:jc w:val="left"/>
              <w:rPr>
                <w:rFonts w:hint="eastAsia" w:ascii="仿宋_GB2312" w:hAnsi="宋体" w:eastAsia="仿宋_GB2312" w:cs="宋体"/>
                <w:color w:val="000000"/>
                <w:kern w:val="0"/>
                <w:sz w:val="24"/>
                <w:szCs w:val="24"/>
              </w:rPr>
            </w:pPr>
          </w:p>
          <w:p>
            <w:pPr>
              <w:widowControl/>
              <w:spacing w:line="420" w:lineRule="atLeast"/>
              <w:jc w:val="left"/>
              <w:rPr>
                <w:rFonts w:hint="eastAsia" w:ascii="仿宋_GB2312" w:hAnsi="宋体" w:eastAsia="仿宋_GB2312" w:cs="宋体"/>
                <w:color w:val="000000"/>
                <w:kern w:val="0"/>
                <w:sz w:val="24"/>
                <w:szCs w:val="24"/>
              </w:rPr>
            </w:pPr>
          </w:p>
          <w:p>
            <w:pPr>
              <w:widowControl/>
              <w:spacing w:line="42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负责人：</w:t>
            </w:r>
          </w:p>
          <w:p>
            <w:pPr>
              <w:widowControl/>
              <w:spacing w:line="42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成  员：</w:t>
            </w:r>
          </w:p>
          <w:p>
            <w:pPr>
              <w:widowControl/>
              <w:spacing w:line="420" w:lineRule="atLeast"/>
              <w:ind w:firstLine="1869" w:firstLineChars="779"/>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1" w:hRule="atLeast"/>
        </w:trPr>
        <w:tc>
          <w:tcPr>
            <w:tcW w:w="8983" w:type="dxa"/>
            <w:tcBorders>
              <w:top w:val="single" w:color="auto" w:sz="4" w:space="0"/>
              <w:left w:val="single" w:color="auto" w:sz="4" w:space="0"/>
              <w:bottom w:val="single" w:color="auto" w:sz="4" w:space="0"/>
              <w:right w:val="single" w:color="auto" w:sz="4" w:space="0"/>
            </w:tcBorders>
            <w:vAlign w:val="top"/>
          </w:tcPr>
          <w:p>
            <w:pPr>
              <w:widowControl/>
              <w:spacing w:line="42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省教育厅意见 </w:t>
            </w:r>
          </w:p>
          <w:p>
            <w:pPr>
              <w:widowControl/>
              <w:spacing w:line="420" w:lineRule="atLeast"/>
              <w:jc w:val="left"/>
              <w:rPr>
                <w:rFonts w:hint="eastAsia" w:ascii="仿宋_GB2312" w:hAnsi="宋体" w:eastAsia="仿宋_GB2312" w:cs="宋体"/>
                <w:color w:val="000000"/>
                <w:kern w:val="0"/>
                <w:sz w:val="24"/>
                <w:szCs w:val="24"/>
              </w:rPr>
            </w:pPr>
          </w:p>
          <w:p>
            <w:pPr>
              <w:widowControl/>
              <w:spacing w:line="420" w:lineRule="atLeast"/>
              <w:jc w:val="left"/>
              <w:rPr>
                <w:rFonts w:hint="eastAsia" w:ascii="仿宋_GB2312" w:hAnsi="宋体" w:eastAsia="仿宋_GB2312" w:cs="宋体"/>
                <w:color w:val="000000"/>
                <w:kern w:val="0"/>
                <w:sz w:val="24"/>
                <w:szCs w:val="24"/>
              </w:rPr>
            </w:pPr>
          </w:p>
          <w:p>
            <w:pPr>
              <w:widowControl/>
              <w:spacing w:line="42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p>
            <w:pPr>
              <w:widowControl/>
              <w:spacing w:line="420" w:lineRule="atLeast"/>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河南省教育厅（盖章）</w:t>
            </w:r>
          </w:p>
          <w:p>
            <w:pPr>
              <w:widowControl/>
              <w:spacing w:line="42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bl>
    <w:p>
      <w:pPr>
        <w:widowControl/>
        <w:shd w:val="clear" w:color="auto" w:fill="FFFFFF"/>
        <w:spacing w:line="420" w:lineRule="atLeast"/>
        <w:jc w:val="left"/>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附件2</w:t>
      </w:r>
    </w:p>
    <w:p>
      <w:pPr>
        <w:widowControl/>
        <w:shd w:val="clear" w:color="auto" w:fill="FFFFFF"/>
        <w:spacing w:line="420" w:lineRule="atLeast"/>
        <w:jc w:val="left"/>
        <w:rPr>
          <w:rFonts w:hint="eastAsia" w:ascii="黑体" w:hAnsi="宋体" w:eastAsia="黑体" w:cs="宋体"/>
          <w:color w:val="000000"/>
          <w:kern w:val="0"/>
          <w:sz w:val="30"/>
          <w:szCs w:val="30"/>
        </w:rPr>
      </w:pPr>
    </w:p>
    <w:p>
      <w:pPr>
        <w:snapToGrid w:val="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河南省高等学校智慧校园建设试点项目</w:t>
      </w:r>
    </w:p>
    <w:p>
      <w:pPr>
        <w:snapToGrid w:val="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管 理 办 法</w:t>
      </w:r>
    </w:p>
    <w:p>
      <w:pPr>
        <w:ind w:firstLine="600" w:firstLineChars="200"/>
        <w:rPr>
          <w:rFonts w:hint="eastAsia" w:ascii="仿宋_GB2312" w:hAnsi="仿宋" w:eastAsia="仿宋_GB2312"/>
          <w:color w:val="000000"/>
          <w:sz w:val="30"/>
          <w:szCs w:val="30"/>
        </w:rPr>
      </w:pPr>
    </w:p>
    <w:p>
      <w:pPr>
        <w:spacing w:line="480" w:lineRule="auto"/>
        <w:jc w:val="center"/>
        <w:rPr>
          <w:rFonts w:hint="eastAsia" w:ascii="黑体" w:hAnsi="仿宋" w:eastAsia="黑体"/>
          <w:color w:val="000000"/>
          <w:sz w:val="30"/>
          <w:szCs w:val="30"/>
        </w:rPr>
      </w:pPr>
      <w:r>
        <w:rPr>
          <w:rFonts w:hint="eastAsia" w:ascii="黑体" w:hAnsi="仿宋" w:eastAsia="黑体"/>
          <w:color w:val="000000"/>
          <w:sz w:val="30"/>
          <w:szCs w:val="30"/>
        </w:rPr>
        <w:t>一、总  则</w:t>
      </w:r>
    </w:p>
    <w:p>
      <w:pPr>
        <w:ind w:firstLine="600" w:firstLineChars="200"/>
        <w:rPr>
          <w:rFonts w:hint="eastAsia" w:ascii="仿宋_GB2312" w:hAnsi="仿宋" w:eastAsia="仿宋_GB2312" w:cs="宋体"/>
          <w:color w:val="000000"/>
          <w:kern w:val="0"/>
          <w:sz w:val="30"/>
          <w:szCs w:val="30"/>
        </w:rPr>
      </w:pPr>
      <w:r>
        <w:rPr>
          <w:rFonts w:hint="eastAsia" w:ascii="仿宋_GB2312" w:hAnsi="黑体" w:eastAsia="仿宋_GB2312"/>
          <w:color w:val="000000"/>
          <w:sz w:val="30"/>
          <w:szCs w:val="30"/>
        </w:rPr>
        <w:t xml:space="preserve">第一条  </w:t>
      </w:r>
      <w:r>
        <w:rPr>
          <w:rFonts w:hint="eastAsia" w:ascii="仿宋_GB2312" w:hAnsi="仿宋" w:eastAsia="仿宋_GB2312" w:cs="宋体"/>
          <w:color w:val="000000"/>
          <w:kern w:val="0"/>
          <w:sz w:val="30"/>
          <w:szCs w:val="30"/>
        </w:rPr>
        <w:t>为加强我省高等学校智慧校园建设试点项目（以下简称项目）管理，确保项目建设取得实效，根据省财政厅、省教育厅有关规定，制定本办法。</w:t>
      </w:r>
    </w:p>
    <w:p>
      <w:pPr>
        <w:ind w:firstLine="600" w:firstLineChars="200"/>
        <w:rPr>
          <w:rFonts w:hint="eastAsia" w:ascii="仿宋_GB2312" w:hAnsi="仿宋" w:eastAsia="仿宋_GB2312" w:cs="宋体"/>
          <w:color w:val="000000"/>
          <w:kern w:val="0"/>
          <w:sz w:val="30"/>
          <w:szCs w:val="30"/>
        </w:rPr>
      </w:pPr>
      <w:r>
        <w:rPr>
          <w:rFonts w:hint="eastAsia" w:ascii="仿宋_GB2312" w:hAnsi="黑体" w:eastAsia="仿宋_GB2312"/>
          <w:color w:val="000000"/>
          <w:sz w:val="30"/>
          <w:szCs w:val="30"/>
        </w:rPr>
        <w:t xml:space="preserve">第二条 </w:t>
      </w:r>
      <w:r>
        <w:rPr>
          <w:rFonts w:hint="eastAsia" w:ascii="仿宋_GB2312" w:hAnsi="仿宋" w:eastAsia="仿宋_GB2312"/>
          <w:color w:val="000000"/>
          <w:sz w:val="30"/>
          <w:szCs w:val="30"/>
        </w:rPr>
        <w:t xml:space="preserve"> </w:t>
      </w:r>
      <w:r>
        <w:rPr>
          <w:rFonts w:hint="eastAsia" w:ascii="仿宋_GB2312" w:hAnsi="仿宋" w:eastAsia="仿宋_GB2312" w:cs="宋体"/>
          <w:color w:val="000000"/>
          <w:kern w:val="0"/>
          <w:sz w:val="30"/>
          <w:szCs w:val="30"/>
        </w:rPr>
        <w:t>结合教育改革发展和教育现代化建设需要，每年遴选和资助6-</w:t>
      </w:r>
      <w:r>
        <w:rPr>
          <w:rFonts w:ascii="仿宋_GB2312" w:hAnsi="仿宋" w:eastAsia="仿宋_GB2312" w:cs="宋体"/>
          <w:color w:val="000000"/>
          <w:kern w:val="0"/>
          <w:sz w:val="30"/>
          <w:szCs w:val="30"/>
        </w:rPr>
        <w:t>10</w:t>
      </w:r>
      <w:r>
        <w:rPr>
          <w:rFonts w:hint="eastAsia" w:ascii="仿宋_GB2312" w:hAnsi="仿宋" w:eastAsia="仿宋_GB2312" w:cs="宋体"/>
          <w:color w:val="000000"/>
          <w:kern w:val="0"/>
          <w:sz w:val="30"/>
          <w:szCs w:val="30"/>
        </w:rPr>
        <w:t>所高校开展智慧校园建设试点，通过先行先试，引导高校开展智慧校园建设的探索与实践。按照理念先进、目标明确、优势突出、创新领先、成效显著的要求，到2020年，在全省高等学校培育和建设一批教育信息化创新应用的示范典型，以点带面，逐步形成教育信息化在推动教育改革发展、提高教育质量、建设学习型社会等方面的有效模式和体制机制。</w:t>
      </w:r>
    </w:p>
    <w:p>
      <w:pPr>
        <w:ind w:firstLine="600" w:firstLineChars="200"/>
        <w:rPr>
          <w:rFonts w:hint="eastAsia" w:ascii="仿宋_GB2312" w:hAnsi="仿宋" w:eastAsia="仿宋_GB2312"/>
          <w:color w:val="000000"/>
          <w:sz w:val="30"/>
          <w:szCs w:val="30"/>
        </w:rPr>
      </w:pPr>
      <w:r>
        <w:rPr>
          <w:rFonts w:hint="eastAsia" w:ascii="仿宋_GB2312" w:hAnsi="黑体" w:eastAsia="仿宋_GB2312"/>
          <w:color w:val="000000"/>
          <w:sz w:val="30"/>
          <w:szCs w:val="30"/>
        </w:rPr>
        <w:t xml:space="preserve">第三条  </w:t>
      </w:r>
      <w:r>
        <w:rPr>
          <w:rFonts w:hint="eastAsia" w:ascii="仿宋_GB2312" w:hAnsi="仿宋" w:eastAsia="仿宋_GB2312"/>
          <w:color w:val="000000"/>
          <w:sz w:val="30"/>
          <w:szCs w:val="30"/>
          <w:shd w:val="clear" w:color="auto" w:fill="FFFFFF"/>
        </w:rPr>
        <w:t>省级财政设立河南省教育信息化专项资金，对河南省高等学校智慧校园建设试点项目予以支持。</w:t>
      </w:r>
    </w:p>
    <w:p>
      <w:pPr>
        <w:spacing w:line="480" w:lineRule="auto"/>
        <w:jc w:val="center"/>
        <w:rPr>
          <w:rFonts w:hint="eastAsia" w:ascii="黑体" w:hAnsi="仿宋" w:eastAsia="黑体"/>
          <w:color w:val="000000"/>
          <w:sz w:val="30"/>
          <w:szCs w:val="30"/>
        </w:rPr>
      </w:pPr>
      <w:r>
        <w:rPr>
          <w:rFonts w:hint="eastAsia" w:ascii="黑体" w:hAnsi="仿宋" w:eastAsia="黑体"/>
          <w:color w:val="000000"/>
          <w:sz w:val="30"/>
          <w:szCs w:val="30"/>
        </w:rPr>
        <w:t>二、项目申报</w:t>
      </w:r>
    </w:p>
    <w:p>
      <w:pPr>
        <w:autoSpaceDE w:val="0"/>
        <w:autoSpaceDN w:val="0"/>
        <w:ind w:firstLine="600" w:firstLineChars="200"/>
        <w:rPr>
          <w:rFonts w:hint="eastAsia" w:ascii="仿宋_GB2312" w:hAnsi="仿宋" w:eastAsia="仿宋_GB2312"/>
          <w:color w:val="000000"/>
          <w:sz w:val="30"/>
          <w:szCs w:val="30"/>
          <w:shd w:val="clear" w:color="auto" w:fill="FFFFFF"/>
        </w:rPr>
      </w:pPr>
      <w:r>
        <w:rPr>
          <w:rFonts w:hint="eastAsia" w:ascii="仿宋_GB2312" w:hAnsi="黑体" w:eastAsia="仿宋_GB2312" w:cs="宋体"/>
          <w:color w:val="000000"/>
          <w:kern w:val="0"/>
          <w:sz w:val="30"/>
          <w:szCs w:val="30"/>
          <w:lang w:val="zh-CN"/>
        </w:rPr>
        <w:t>第</w:t>
      </w:r>
      <w:r>
        <w:rPr>
          <w:rFonts w:hint="eastAsia" w:ascii="仿宋_GB2312" w:hAnsi="黑体" w:eastAsia="仿宋_GB2312"/>
          <w:color w:val="000000"/>
          <w:sz w:val="30"/>
          <w:szCs w:val="30"/>
        </w:rPr>
        <w:t>四</w:t>
      </w:r>
      <w:r>
        <w:rPr>
          <w:rFonts w:hint="eastAsia" w:ascii="仿宋_GB2312" w:hAnsi="黑体" w:eastAsia="仿宋_GB2312" w:cs="宋体"/>
          <w:color w:val="000000"/>
          <w:kern w:val="0"/>
          <w:sz w:val="30"/>
          <w:szCs w:val="30"/>
          <w:lang w:val="zh-CN"/>
        </w:rPr>
        <w:t>条</w:t>
      </w:r>
      <w:r>
        <w:rPr>
          <w:rFonts w:hint="eastAsia" w:ascii="仿宋_GB2312" w:hAnsi="黑体" w:eastAsia="仿宋_GB2312" w:cs="Calibri"/>
          <w:color w:val="000000"/>
          <w:kern w:val="0"/>
          <w:sz w:val="30"/>
          <w:szCs w:val="30"/>
        </w:rPr>
        <w:t xml:space="preserve"> </w:t>
      </w:r>
      <w:r>
        <w:rPr>
          <w:rFonts w:hint="eastAsia" w:ascii="仿宋_GB2312" w:eastAsia="仿宋_GB2312" w:cs="Calibri"/>
          <w:color w:val="000000"/>
          <w:kern w:val="0"/>
          <w:sz w:val="30"/>
          <w:szCs w:val="30"/>
        </w:rPr>
        <w:t xml:space="preserve"> </w:t>
      </w:r>
      <w:r>
        <w:rPr>
          <w:rFonts w:hint="eastAsia" w:ascii="仿宋_GB2312" w:hAnsi="仿宋" w:eastAsia="仿宋_GB2312"/>
          <w:color w:val="000000"/>
          <w:sz w:val="30"/>
          <w:szCs w:val="30"/>
          <w:shd w:val="clear" w:color="auto" w:fill="FFFFFF"/>
        </w:rPr>
        <w:t>申报条件</w:t>
      </w:r>
    </w:p>
    <w:p>
      <w:pPr>
        <w:pStyle w:val="4"/>
        <w:ind w:firstLine="600" w:firstLineChars="200"/>
        <w:rPr>
          <w:rFonts w:hint="eastAsia" w:ascii="仿宋_GB2312" w:hAnsi="仿宋" w:eastAsia="仿宋_GB2312" w:cs="Arial"/>
          <w:color w:val="000000"/>
          <w:kern w:val="0"/>
          <w:sz w:val="30"/>
          <w:szCs w:val="30"/>
        </w:rPr>
      </w:pPr>
      <w:r>
        <w:rPr>
          <w:rFonts w:hint="eastAsia" w:ascii="仿宋_GB2312" w:hAnsi="仿宋" w:eastAsia="仿宋_GB2312" w:cs="Arial"/>
          <w:color w:val="000000"/>
          <w:kern w:val="0"/>
          <w:sz w:val="30"/>
          <w:szCs w:val="30"/>
        </w:rPr>
        <w:t>1.学校高度重视网络安全工作，网络安全管理制度健全，近3年未发生重大网络安全事件。</w:t>
      </w:r>
    </w:p>
    <w:p>
      <w:pPr>
        <w:pStyle w:val="4"/>
        <w:ind w:firstLine="600" w:firstLineChars="200"/>
        <w:rPr>
          <w:rFonts w:hint="eastAsia" w:ascii="仿宋_GB2312" w:hAnsi="仿宋" w:eastAsia="仿宋_GB2312" w:cs="Arial"/>
          <w:color w:val="000000"/>
          <w:kern w:val="0"/>
          <w:sz w:val="30"/>
          <w:szCs w:val="30"/>
        </w:rPr>
      </w:pPr>
      <w:r>
        <w:rPr>
          <w:rFonts w:hint="eastAsia" w:ascii="仿宋_GB2312" w:hAnsi="仿宋" w:eastAsia="仿宋_GB2312" w:cs="Arial"/>
          <w:color w:val="000000"/>
          <w:kern w:val="0"/>
          <w:sz w:val="30"/>
          <w:szCs w:val="30"/>
        </w:rPr>
        <w:t>2.学校高度重视信息化建设工作，积极开展信息化应用探索，对开展智慧校园试点建设工作有明确的思路、措施和特色，在设施、制度、人员、经费等方面能够提供较好的保障。</w:t>
      </w:r>
    </w:p>
    <w:p>
      <w:pPr>
        <w:pStyle w:val="4"/>
        <w:ind w:firstLine="600" w:firstLineChars="200"/>
        <w:rPr>
          <w:rFonts w:hint="eastAsia" w:ascii="仿宋_GB2312" w:hAnsi="仿宋" w:eastAsia="仿宋_GB2312" w:cs="Arial"/>
          <w:color w:val="000000"/>
          <w:kern w:val="0"/>
          <w:sz w:val="30"/>
          <w:szCs w:val="30"/>
        </w:rPr>
      </w:pPr>
      <w:r>
        <w:rPr>
          <w:rFonts w:hint="eastAsia" w:ascii="仿宋_GB2312" w:hAnsi="仿宋" w:eastAsia="仿宋_GB2312" w:cs="Arial"/>
          <w:color w:val="000000"/>
          <w:kern w:val="0"/>
          <w:sz w:val="30"/>
          <w:szCs w:val="30"/>
        </w:rPr>
        <w:t>3.学校具有较好的信息化基础设施和校园网应用环境。具备有线/无线网络接入条件并实现区域全覆盖，支持多种移动终端接入校园网，每AP接入终端数量满足学习、生活需要。</w:t>
      </w:r>
    </w:p>
    <w:p>
      <w:pPr>
        <w:pStyle w:val="4"/>
        <w:ind w:firstLine="600" w:firstLineChars="200"/>
        <w:rPr>
          <w:rFonts w:hint="eastAsia" w:ascii="仿宋_GB2312" w:hAnsi="仿宋" w:eastAsia="仿宋_GB2312" w:cs="Arial"/>
          <w:color w:val="000000"/>
          <w:kern w:val="0"/>
          <w:sz w:val="30"/>
          <w:szCs w:val="30"/>
        </w:rPr>
      </w:pPr>
      <w:r>
        <w:rPr>
          <w:rFonts w:hint="eastAsia" w:ascii="仿宋_GB2312" w:hAnsi="仿宋" w:eastAsia="仿宋_GB2312" w:cs="Arial"/>
          <w:color w:val="000000"/>
          <w:kern w:val="0"/>
          <w:sz w:val="30"/>
          <w:szCs w:val="30"/>
        </w:rPr>
        <w:t>4.学校各管理环节完成了应用系统建设，并进行了集成和整合。具有统一的校园网门户平台，实现了统一身份认证和应用系统单点登录；有统一的数据标准，应用系统间有数据交换机制，基本实现数据共享。</w:t>
      </w:r>
    </w:p>
    <w:p>
      <w:pPr>
        <w:pStyle w:val="4"/>
        <w:ind w:firstLine="600" w:firstLineChars="200"/>
        <w:rPr>
          <w:rFonts w:hint="eastAsia" w:ascii="仿宋_GB2312" w:hAnsi="仿宋" w:eastAsia="仿宋_GB2312" w:cs="Arial"/>
          <w:color w:val="000000"/>
          <w:kern w:val="0"/>
          <w:sz w:val="30"/>
          <w:szCs w:val="30"/>
        </w:rPr>
      </w:pPr>
      <w:r>
        <w:rPr>
          <w:rFonts w:hint="eastAsia" w:ascii="仿宋_GB2312" w:hAnsi="仿宋" w:eastAsia="仿宋_GB2312" w:cs="Arial"/>
          <w:color w:val="000000"/>
          <w:kern w:val="0"/>
          <w:sz w:val="30"/>
          <w:szCs w:val="30"/>
        </w:rPr>
        <w:t>5.学校有初步的物联网应用基础。在网络教学、图书馆服务、后勤服务、学生管理、实验室建设、车辆管理、水电管理、个性化服务等方面，有运用物联网技术进行智能管理和服务的经验。</w:t>
      </w:r>
    </w:p>
    <w:p>
      <w:pPr>
        <w:pStyle w:val="4"/>
        <w:ind w:firstLine="600" w:firstLineChars="200"/>
        <w:rPr>
          <w:rFonts w:hint="eastAsia" w:ascii="仿宋_GB2312" w:hAnsi="仿宋" w:eastAsia="仿宋_GB2312" w:cs="Arial"/>
          <w:color w:val="000000"/>
          <w:kern w:val="0"/>
          <w:sz w:val="30"/>
          <w:szCs w:val="30"/>
        </w:rPr>
      </w:pPr>
      <w:r>
        <w:rPr>
          <w:rFonts w:hint="eastAsia" w:ascii="仿宋_GB2312" w:hAnsi="仿宋" w:eastAsia="仿宋_GB2312" w:cs="Arial"/>
          <w:color w:val="000000"/>
          <w:kern w:val="0"/>
          <w:sz w:val="30"/>
          <w:szCs w:val="30"/>
        </w:rPr>
        <w:t>6.学校有基本的云计算设施。学校有数据中心，为学校的各种服务提供数据支持，服务器、存储、软件等计算资源已部分实现了虚拟化，能够为用户提供不同层次的云服务。</w:t>
      </w:r>
    </w:p>
    <w:p>
      <w:pPr>
        <w:autoSpaceDE w:val="0"/>
        <w:autoSpaceDN w:val="0"/>
        <w:ind w:firstLine="600" w:firstLineChars="200"/>
        <w:rPr>
          <w:rFonts w:hint="eastAsia" w:ascii="仿宋_GB2312" w:hAnsi="宋体" w:eastAsia="仿宋_GB2312"/>
          <w:color w:val="000000"/>
          <w:sz w:val="30"/>
          <w:szCs w:val="30"/>
        </w:rPr>
      </w:pPr>
      <w:r>
        <w:rPr>
          <w:rFonts w:hint="eastAsia" w:ascii="仿宋_GB2312" w:hAnsi="黑体" w:eastAsia="仿宋_GB2312" w:cs="宋体"/>
          <w:color w:val="000000"/>
          <w:kern w:val="0"/>
          <w:sz w:val="30"/>
          <w:szCs w:val="30"/>
          <w:lang w:val="zh-CN"/>
        </w:rPr>
        <w:t>第五条</w:t>
      </w:r>
      <w:r>
        <w:rPr>
          <w:rFonts w:hint="eastAsia" w:ascii="仿宋_GB2312" w:eastAsia="仿宋_GB2312" w:cs="Calibri"/>
          <w:color w:val="000000"/>
          <w:kern w:val="0"/>
          <w:sz w:val="30"/>
          <w:szCs w:val="30"/>
        </w:rPr>
        <w:t xml:space="preserve"> </w:t>
      </w:r>
      <w:r>
        <w:rPr>
          <w:rFonts w:hint="eastAsia" w:ascii="仿宋_GB2312" w:hAnsi="宋体" w:eastAsia="仿宋_GB2312" w:cs="宋体"/>
          <w:color w:val="000000"/>
          <w:spacing w:val="-2"/>
          <w:kern w:val="0"/>
          <w:sz w:val="30"/>
          <w:szCs w:val="30"/>
        </w:rPr>
        <w:t>省</w:t>
      </w:r>
      <w:r>
        <w:rPr>
          <w:rFonts w:hint="eastAsia" w:ascii="仿宋_GB2312" w:hAnsi="宋体" w:eastAsia="仿宋_GB2312"/>
          <w:color w:val="000000"/>
          <w:sz w:val="30"/>
          <w:szCs w:val="30"/>
        </w:rPr>
        <w:t>教育厅在项目建设前一年下达申报通知，符合条件的高等学校按照有关条件和要求申报智慧校园建设试点项目。</w:t>
      </w:r>
    </w:p>
    <w:p>
      <w:pPr>
        <w:autoSpaceDE w:val="0"/>
        <w:autoSpaceDN w:val="0"/>
        <w:ind w:firstLine="600" w:firstLineChars="200"/>
        <w:rPr>
          <w:rFonts w:hint="eastAsia" w:ascii="仿宋_GB2312" w:hAnsi="宋体" w:eastAsia="仿宋_GB2312"/>
          <w:color w:val="000000"/>
          <w:sz w:val="30"/>
          <w:szCs w:val="30"/>
        </w:rPr>
      </w:pPr>
      <w:r>
        <w:rPr>
          <w:rFonts w:hint="eastAsia" w:ascii="仿宋_GB2312" w:hAnsi="黑体" w:eastAsia="仿宋_GB2312" w:cs="宋体"/>
          <w:color w:val="000000"/>
          <w:kern w:val="0"/>
          <w:sz w:val="30"/>
          <w:szCs w:val="30"/>
          <w:lang w:val="zh-CN"/>
        </w:rPr>
        <w:t>第六条</w:t>
      </w:r>
      <w:r>
        <w:rPr>
          <w:rFonts w:hint="eastAsia" w:ascii="仿宋_GB2312" w:hAnsi="黑体" w:eastAsia="仿宋_GB2312" w:cs="Calibri"/>
          <w:color w:val="000000"/>
          <w:kern w:val="0"/>
          <w:sz w:val="30"/>
          <w:szCs w:val="30"/>
        </w:rPr>
        <w:t xml:space="preserve"> </w:t>
      </w:r>
      <w:r>
        <w:rPr>
          <w:rFonts w:hint="eastAsia" w:ascii="仿宋_GB2312" w:hAnsi="宋体" w:eastAsia="仿宋_GB2312" w:cs="宋体"/>
          <w:color w:val="000000"/>
          <w:spacing w:val="-2"/>
          <w:kern w:val="0"/>
          <w:sz w:val="30"/>
          <w:szCs w:val="30"/>
        </w:rPr>
        <w:t>项目申报单位填写《河南省高等学校智慧校园建设试点项目申报书》，作为评审立项和检查验收的重要依据。主要包</w:t>
      </w:r>
      <w:r>
        <w:rPr>
          <w:rFonts w:hint="eastAsia" w:ascii="仿宋_GB2312" w:hAnsi="宋体" w:eastAsia="仿宋_GB2312"/>
          <w:color w:val="000000"/>
          <w:sz w:val="30"/>
          <w:szCs w:val="30"/>
        </w:rPr>
        <w:t>括：</w:t>
      </w:r>
    </w:p>
    <w:p>
      <w:pPr>
        <w:autoSpaceDE w:val="0"/>
        <w:autoSpaceDN w:val="0"/>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（一）建设基础</w:t>
      </w:r>
    </w:p>
    <w:p>
      <w:pPr>
        <w:autoSpaceDE w:val="0"/>
        <w:autoSpaceDN w:val="0"/>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学校在基础设施建设、业务支撑、数据与资源、智慧应用、保障体系等方面的情况；目前的优势与特色。</w:t>
      </w:r>
    </w:p>
    <w:p>
      <w:pPr>
        <w:autoSpaceDE w:val="0"/>
        <w:autoSpaceDN w:val="0"/>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（二）建设目标</w:t>
      </w:r>
    </w:p>
    <w:p>
      <w:pPr>
        <w:autoSpaceDE w:val="0"/>
        <w:autoSpaceDN w:val="0"/>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本项目的建设目标与思路。</w:t>
      </w:r>
    </w:p>
    <w:p>
      <w:pPr>
        <w:autoSpaceDE w:val="0"/>
        <w:autoSpaceDN w:val="0"/>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（三）建设方案</w:t>
      </w:r>
    </w:p>
    <w:p>
      <w:pPr>
        <w:autoSpaceDE w:val="0"/>
        <w:autoSpaceDN w:val="0"/>
        <w:ind w:firstLine="600" w:firstLineChars="200"/>
        <w:rPr>
          <w:rFonts w:hint="eastAsia" w:ascii="仿宋_GB2312" w:hAnsi="仿宋" w:eastAsia="仿宋_GB2312" w:cs="宋体"/>
          <w:color w:val="000000"/>
          <w:kern w:val="0"/>
          <w:sz w:val="30"/>
          <w:szCs w:val="30"/>
        </w:rPr>
      </w:pPr>
      <w:r>
        <w:rPr>
          <w:rFonts w:hint="eastAsia" w:ascii="仿宋_GB2312" w:hAnsi="宋体" w:eastAsia="仿宋_GB2312"/>
          <w:color w:val="000000"/>
          <w:sz w:val="30"/>
          <w:szCs w:val="30"/>
        </w:rPr>
        <w:t>围绕建设目标，提出建设的重点任务、</w:t>
      </w:r>
      <w:r>
        <w:rPr>
          <w:rFonts w:hint="eastAsia" w:ascii="仿宋_GB2312" w:hAnsi="仿宋" w:eastAsia="仿宋_GB2312" w:cs="宋体"/>
          <w:color w:val="000000"/>
          <w:kern w:val="0"/>
          <w:sz w:val="30"/>
          <w:szCs w:val="30"/>
          <w:lang w:val="zh-CN"/>
        </w:rPr>
        <w:t>建设内容、实施进度、资金需求和来源、保障措施等。</w:t>
      </w:r>
    </w:p>
    <w:p>
      <w:pPr>
        <w:spacing w:line="480" w:lineRule="auto"/>
        <w:jc w:val="center"/>
        <w:rPr>
          <w:rFonts w:hint="eastAsia" w:ascii="黑体" w:hAnsi="仿宋" w:eastAsia="黑体"/>
          <w:color w:val="000000"/>
          <w:sz w:val="30"/>
          <w:szCs w:val="30"/>
        </w:rPr>
      </w:pPr>
      <w:r>
        <w:rPr>
          <w:rFonts w:hint="eastAsia" w:ascii="黑体" w:hAnsi="仿宋" w:eastAsia="黑体"/>
          <w:color w:val="000000"/>
          <w:sz w:val="30"/>
          <w:szCs w:val="30"/>
        </w:rPr>
        <w:t>三、项目评审</w:t>
      </w:r>
    </w:p>
    <w:p>
      <w:pPr>
        <w:autoSpaceDE w:val="0"/>
        <w:autoSpaceDN w:val="0"/>
        <w:ind w:firstLine="600" w:firstLineChars="200"/>
        <w:rPr>
          <w:rFonts w:hint="eastAsia" w:ascii="仿宋_GB2312" w:hAnsi="Times New Roman" w:eastAsia="仿宋_GB2312"/>
          <w:color w:val="000000"/>
          <w:sz w:val="30"/>
          <w:szCs w:val="30"/>
        </w:rPr>
      </w:pPr>
      <w:r>
        <w:rPr>
          <w:rFonts w:hint="eastAsia" w:ascii="仿宋_GB2312" w:hAnsi="黑体" w:eastAsia="仿宋_GB2312" w:cs="宋体"/>
          <w:color w:val="000000"/>
          <w:kern w:val="0"/>
          <w:sz w:val="30"/>
          <w:szCs w:val="30"/>
          <w:lang w:val="zh-CN"/>
        </w:rPr>
        <w:t>第七条</w:t>
      </w:r>
      <w:r>
        <w:rPr>
          <w:rFonts w:hint="eastAsia" w:ascii="仿宋_GB2312" w:eastAsia="仿宋_GB2312" w:cs="Calibri"/>
          <w:color w:val="000000"/>
          <w:kern w:val="0"/>
          <w:sz w:val="30"/>
          <w:szCs w:val="30"/>
        </w:rPr>
        <w:t xml:space="preserve">  </w:t>
      </w:r>
      <w:r>
        <w:rPr>
          <w:rFonts w:hint="eastAsia" w:ascii="仿宋_GB2312" w:eastAsia="仿宋_GB2312" w:cs="宋体"/>
          <w:color w:val="000000"/>
          <w:kern w:val="0"/>
          <w:sz w:val="30"/>
          <w:szCs w:val="30"/>
          <w:lang w:val="zh-CN"/>
        </w:rPr>
        <w:t>项目评审由省教育厅组织的信息化专家评审组负责。</w:t>
      </w:r>
      <w:r>
        <w:rPr>
          <w:rFonts w:hint="eastAsia" w:ascii="仿宋_GB2312" w:hAnsi="Times New Roman" w:eastAsia="仿宋_GB2312"/>
          <w:color w:val="000000"/>
          <w:sz w:val="30"/>
          <w:szCs w:val="30"/>
        </w:rPr>
        <w:t>专家组对学校提交的材料进行评议，对通过材料评审的学校进行实地评估，通过听取负责人汇报、专家提问、师生访谈、实地查看等方式全面审查学校申报项目。</w:t>
      </w:r>
    </w:p>
    <w:p>
      <w:pPr>
        <w:autoSpaceDE w:val="0"/>
        <w:autoSpaceDN w:val="0"/>
        <w:ind w:firstLine="600" w:firstLineChars="200"/>
        <w:rPr>
          <w:rFonts w:hint="eastAsia" w:ascii="仿宋_GB2312" w:hAnsi="Times New Roman" w:eastAsia="仿宋_GB2312"/>
          <w:color w:val="000000"/>
          <w:sz w:val="30"/>
          <w:szCs w:val="30"/>
        </w:rPr>
      </w:pPr>
      <w:r>
        <w:rPr>
          <w:rFonts w:hint="eastAsia" w:ascii="仿宋_GB2312" w:hAnsi="黑体" w:eastAsia="仿宋_GB2312" w:cs="宋体"/>
          <w:color w:val="000000"/>
          <w:kern w:val="0"/>
          <w:sz w:val="30"/>
          <w:szCs w:val="30"/>
          <w:lang w:val="zh-CN"/>
        </w:rPr>
        <w:t xml:space="preserve">第八条  </w:t>
      </w:r>
      <w:r>
        <w:rPr>
          <w:rFonts w:hint="eastAsia" w:ascii="仿宋_GB2312" w:hAnsi="仿宋" w:eastAsia="仿宋_GB2312" w:cs="宋体"/>
          <w:color w:val="000000"/>
          <w:kern w:val="0"/>
          <w:sz w:val="30"/>
          <w:szCs w:val="30"/>
        </w:rPr>
        <w:t>专家评审的结果经省教育厅审核确认后，正式报省财政厅，财政厅批准后，教育厅公布试点单位名单，财政厅下拨专项经费。</w:t>
      </w:r>
    </w:p>
    <w:p>
      <w:pPr>
        <w:spacing w:line="480" w:lineRule="auto"/>
        <w:jc w:val="center"/>
        <w:rPr>
          <w:rFonts w:hint="eastAsia" w:ascii="黑体" w:hAnsi="仿宋" w:eastAsia="黑体"/>
          <w:color w:val="000000"/>
          <w:sz w:val="30"/>
          <w:szCs w:val="30"/>
        </w:rPr>
      </w:pPr>
      <w:r>
        <w:rPr>
          <w:rFonts w:hint="eastAsia" w:ascii="黑体" w:hAnsi="仿宋" w:eastAsia="黑体"/>
          <w:color w:val="000000"/>
          <w:sz w:val="30"/>
          <w:szCs w:val="30"/>
        </w:rPr>
        <w:t>四、项目管理</w:t>
      </w:r>
    </w:p>
    <w:p>
      <w:pPr>
        <w:ind w:firstLine="600" w:firstLineChars="200"/>
        <w:rPr>
          <w:rFonts w:hint="eastAsia" w:ascii="仿宋_GB2312" w:hAnsi="宋体" w:eastAsia="仿宋_GB2312" w:cs="宋体"/>
          <w:color w:val="000000"/>
          <w:spacing w:val="-2"/>
          <w:kern w:val="0"/>
          <w:sz w:val="30"/>
          <w:szCs w:val="30"/>
        </w:rPr>
      </w:pPr>
      <w:r>
        <w:rPr>
          <w:rFonts w:hint="eastAsia" w:ascii="仿宋_GB2312" w:hAnsi="黑体" w:eastAsia="仿宋_GB2312"/>
          <w:color w:val="000000"/>
          <w:sz w:val="30"/>
          <w:szCs w:val="30"/>
        </w:rPr>
        <w:t xml:space="preserve">第九条 </w:t>
      </w:r>
      <w:r>
        <w:rPr>
          <w:rFonts w:hint="eastAsia" w:ascii="仿宋_GB2312" w:hAnsi="仿宋" w:eastAsia="仿宋_GB2312"/>
          <w:color w:val="000000"/>
          <w:sz w:val="30"/>
          <w:szCs w:val="30"/>
        </w:rPr>
        <w:t xml:space="preserve"> 管</w:t>
      </w:r>
      <w:r>
        <w:rPr>
          <w:rFonts w:hint="eastAsia" w:ascii="仿宋_GB2312" w:hAnsi="宋体" w:eastAsia="仿宋_GB2312" w:cs="宋体"/>
          <w:color w:val="000000"/>
          <w:spacing w:val="-2"/>
          <w:kern w:val="0"/>
          <w:sz w:val="30"/>
          <w:szCs w:val="30"/>
        </w:rPr>
        <w:t>理运作。项目建设周期为3年。项目建设实行项目负责人制度。项目负责人负责制定项目建设计划和方案，组织项目建设工作，把握项目的总体水平和项目计划实施进度，按规定合理安排项目经费，评价项目建设效果，宣传、展示项目建设成果，推进项目建设成果的推广应用。</w:t>
      </w:r>
    </w:p>
    <w:p>
      <w:pPr>
        <w:autoSpaceDE w:val="0"/>
        <w:autoSpaceDN w:val="0"/>
        <w:ind w:firstLine="600" w:firstLineChars="200"/>
        <w:rPr>
          <w:rFonts w:hint="eastAsia" w:ascii="仿宋_GB2312" w:hAnsi="宋体" w:eastAsia="仿宋_GB2312" w:cs="宋体"/>
          <w:color w:val="000000"/>
          <w:spacing w:val="-4"/>
          <w:kern w:val="0"/>
          <w:sz w:val="30"/>
          <w:szCs w:val="30"/>
        </w:rPr>
      </w:pPr>
      <w:r>
        <w:rPr>
          <w:rFonts w:hint="eastAsia" w:ascii="仿宋_GB2312" w:hAnsi="黑体" w:eastAsia="仿宋_GB2312"/>
          <w:color w:val="000000"/>
          <w:sz w:val="30"/>
          <w:szCs w:val="30"/>
        </w:rPr>
        <w:t>第十条</w:t>
      </w:r>
      <w:r>
        <w:rPr>
          <w:rFonts w:hint="eastAsia" w:ascii="仿宋_GB2312" w:hAnsi="仿宋" w:eastAsia="仿宋_GB2312"/>
          <w:color w:val="000000"/>
          <w:sz w:val="30"/>
          <w:szCs w:val="30"/>
        </w:rPr>
        <w:t xml:space="preserve">  监</w:t>
      </w:r>
      <w:r>
        <w:rPr>
          <w:rFonts w:hint="eastAsia" w:ascii="仿宋_GB2312" w:hAnsi="仿宋" w:eastAsia="仿宋_GB2312"/>
          <w:color w:val="000000"/>
          <w:spacing w:val="-4"/>
          <w:sz w:val="30"/>
          <w:szCs w:val="30"/>
        </w:rPr>
        <w:t>督</w:t>
      </w:r>
      <w:r>
        <w:rPr>
          <w:rFonts w:hint="eastAsia" w:ascii="仿宋_GB2312" w:hAnsi="宋体" w:eastAsia="仿宋_GB2312" w:cs="宋体"/>
          <w:color w:val="000000"/>
          <w:spacing w:val="-4"/>
          <w:kern w:val="0"/>
          <w:sz w:val="30"/>
          <w:szCs w:val="30"/>
        </w:rPr>
        <w:t>检查。项目建设期间，学校要定期组织自评和中期检查，对项目建设中发现的问题要及时进行整改。</w:t>
      </w:r>
      <w:r>
        <w:rPr>
          <w:rFonts w:hint="eastAsia" w:ascii="仿宋_GB2312" w:hAnsi="Times New Roman" w:eastAsia="仿宋_GB2312"/>
          <w:color w:val="000000"/>
          <w:spacing w:val="-4"/>
          <w:sz w:val="30"/>
          <w:szCs w:val="30"/>
        </w:rPr>
        <w:t>省教育厅和省财政厅将组织人员对项目建设和资金使用情况进行不定期的检查。</w:t>
      </w:r>
    </w:p>
    <w:p>
      <w:pPr>
        <w:pStyle w:val="4"/>
        <w:ind w:firstLine="600" w:firstLineChars="200"/>
        <w:rPr>
          <w:rFonts w:hint="eastAsia" w:ascii="仿宋_GB2312" w:eastAsia="仿宋_GB2312" w:cs="Calibri"/>
          <w:color w:val="000000"/>
          <w:kern w:val="0"/>
          <w:sz w:val="30"/>
          <w:szCs w:val="30"/>
        </w:rPr>
      </w:pPr>
      <w:r>
        <w:rPr>
          <w:rFonts w:hint="eastAsia" w:ascii="仿宋_GB2312" w:hAnsi="黑体" w:eastAsia="仿宋_GB2312"/>
          <w:color w:val="000000"/>
          <w:sz w:val="30"/>
          <w:szCs w:val="30"/>
        </w:rPr>
        <w:t xml:space="preserve">第十一条  </w:t>
      </w:r>
      <w:r>
        <w:rPr>
          <w:rFonts w:hint="eastAsia" w:ascii="仿宋_GB2312" w:hAnsi="宋体" w:eastAsia="仿宋_GB2312" w:cs="宋体"/>
          <w:color w:val="000000"/>
          <w:spacing w:val="-2"/>
          <w:kern w:val="0"/>
          <w:sz w:val="30"/>
          <w:szCs w:val="30"/>
        </w:rPr>
        <w:t>绩效评价和验收。省教育厅将对项目建设情况开展绩效评价，对项目建设效果进行评估，根据评估结果及时对项目单位进行动态调整。项目建设期满后，项目单位向省教育厅提出书面申请，省教育厅组织专家进行检查验收。</w:t>
      </w:r>
    </w:p>
    <w:p>
      <w:pPr>
        <w:spacing w:line="480" w:lineRule="auto"/>
        <w:jc w:val="center"/>
        <w:rPr>
          <w:rFonts w:hint="eastAsia" w:ascii="黑体" w:hAnsi="仿宋" w:eastAsia="黑体"/>
          <w:color w:val="000000"/>
          <w:sz w:val="30"/>
          <w:szCs w:val="30"/>
        </w:rPr>
      </w:pPr>
      <w:r>
        <w:rPr>
          <w:rFonts w:hint="eastAsia" w:ascii="黑体" w:hAnsi="仿宋" w:eastAsia="黑体"/>
          <w:color w:val="000000"/>
          <w:sz w:val="30"/>
          <w:szCs w:val="30"/>
        </w:rPr>
        <w:t>五、资金使用与管理</w:t>
      </w:r>
    </w:p>
    <w:p>
      <w:pPr>
        <w:ind w:firstLine="600" w:firstLineChars="200"/>
        <w:rPr>
          <w:rFonts w:hint="eastAsia" w:ascii="仿宋_GB2312" w:hAnsi="宋体" w:eastAsia="仿宋_GB2312" w:cs="宋体"/>
          <w:color w:val="000000"/>
          <w:spacing w:val="-2"/>
          <w:kern w:val="0"/>
          <w:sz w:val="30"/>
          <w:szCs w:val="30"/>
        </w:rPr>
      </w:pPr>
      <w:r>
        <w:rPr>
          <w:rFonts w:hint="eastAsia" w:ascii="仿宋_GB2312" w:hAnsi="黑体" w:eastAsia="仿宋_GB2312"/>
          <w:color w:val="000000"/>
          <w:sz w:val="30"/>
          <w:szCs w:val="30"/>
        </w:rPr>
        <w:t xml:space="preserve">第十二条 </w:t>
      </w:r>
      <w:r>
        <w:rPr>
          <w:rFonts w:hint="eastAsia" w:ascii="仿宋_GB2312" w:hAnsi="宋体" w:eastAsia="仿宋_GB2312" w:cs="宋体"/>
          <w:color w:val="000000"/>
          <w:spacing w:val="-2"/>
          <w:kern w:val="0"/>
          <w:sz w:val="30"/>
          <w:szCs w:val="30"/>
        </w:rPr>
        <w:t>省财政厅对每个确定立项的项目给予一定的专项经费支持</w:t>
      </w:r>
      <w:r>
        <w:rPr>
          <w:rFonts w:hint="eastAsia" w:ascii="仿宋_GB2312" w:hAnsi="仿宋" w:eastAsia="仿宋_GB2312" w:cs="Arial"/>
          <w:color w:val="000000"/>
          <w:kern w:val="0"/>
          <w:sz w:val="30"/>
          <w:szCs w:val="30"/>
        </w:rPr>
        <w:t>。在省财政厅支持经费基础上，试点申报单位应承诺给予试点项目300万元以上的专项经费支持。</w:t>
      </w:r>
      <w:r>
        <w:rPr>
          <w:rFonts w:hint="eastAsia" w:ascii="仿宋_GB2312" w:hAnsi="宋体" w:eastAsia="仿宋_GB2312" w:cs="宋体"/>
          <w:color w:val="000000"/>
          <w:spacing w:val="-2"/>
          <w:kern w:val="0"/>
          <w:sz w:val="30"/>
          <w:szCs w:val="30"/>
        </w:rPr>
        <w:t>项目经费主要用于智慧校园应用平台的建设、开发和集成。</w:t>
      </w:r>
    </w:p>
    <w:p>
      <w:pPr>
        <w:ind w:firstLine="600" w:firstLineChars="200"/>
        <w:rPr>
          <w:rFonts w:hint="eastAsia" w:ascii="仿宋_GB2312" w:eastAsia="仿宋_GB2312"/>
          <w:color w:val="000000"/>
          <w:sz w:val="30"/>
          <w:szCs w:val="30"/>
        </w:rPr>
      </w:pPr>
      <w:r>
        <w:rPr>
          <w:rFonts w:hint="eastAsia" w:ascii="仿宋_GB2312" w:hAnsi="黑体" w:eastAsia="仿宋_GB2312"/>
          <w:color w:val="000000"/>
          <w:sz w:val="30"/>
          <w:szCs w:val="30"/>
        </w:rPr>
        <w:t>第十三条</w:t>
      </w:r>
      <w:r>
        <w:rPr>
          <w:rFonts w:hint="eastAsia" w:ascii="仿宋_GB2312" w:hAnsi="仿宋" w:eastAsia="仿宋_GB2312"/>
          <w:color w:val="000000"/>
          <w:sz w:val="30"/>
          <w:szCs w:val="30"/>
        </w:rPr>
        <w:t xml:space="preserve">  项目建设经费</w:t>
      </w:r>
      <w:r>
        <w:rPr>
          <w:rFonts w:hint="eastAsia" w:ascii="仿宋_GB2312" w:hAnsi="Times New Roman" w:eastAsia="仿宋_GB2312"/>
          <w:color w:val="000000"/>
          <w:sz w:val="30"/>
          <w:szCs w:val="30"/>
        </w:rPr>
        <w:t>实行专项管理</w:t>
      </w:r>
      <w:r>
        <w:rPr>
          <w:rFonts w:hint="eastAsia" w:ascii="仿宋_GB2312" w:hAnsi="仿宋" w:eastAsia="仿宋_GB2312"/>
          <w:color w:val="000000"/>
          <w:sz w:val="30"/>
          <w:szCs w:val="30"/>
        </w:rPr>
        <w:t>。学校应加强对项目建设经费的监督和管理，严格实行专款专用，不得挤占和挪用，不得改变经费用途。</w:t>
      </w:r>
      <w:r>
        <w:rPr>
          <w:rFonts w:hint="eastAsia" w:ascii="仿宋_GB2312" w:eastAsia="仿宋_GB2312" w:cs="宋体"/>
          <w:color w:val="000000"/>
          <w:kern w:val="0"/>
          <w:sz w:val="30"/>
          <w:szCs w:val="30"/>
          <w:lang w:val="zh-CN"/>
        </w:rPr>
        <w:t>对截留、挪用、挤占财政资金等违反财经纪律行为的，依照《财政违法行为处罚处分条例》（国务院令第</w:t>
      </w:r>
      <w:r>
        <w:rPr>
          <w:rFonts w:hint="eastAsia" w:ascii="仿宋_GB2312" w:eastAsia="仿宋_GB2312" w:cs="Calibri"/>
          <w:color w:val="000000"/>
          <w:kern w:val="0"/>
          <w:sz w:val="30"/>
          <w:szCs w:val="30"/>
        </w:rPr>
        <w:t>427</w:t>
      </w:r>
      <w:r>
        <w:rPr>
          <w:rFonts w:hint="eastAsia" w:ascii="仿宋_GB2312" w:eastAsia="仿宋_GB2312" w:cs="宋体"/>
          <w:color w:val="000000"/>
          <w:kern w:val="0"/>
          <w:sz w:val="30"/>
          <w:szCs w:val="30"/>
          <w:lang w:val="zh-CN"/>
        </w:rPr>
        <w:t>号）等有关规定，追回财政资金，追究有关单位和个人的责任，构成犯罪的，依法移送司法机关追究刑事责任。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A263E"/>
    <w:rsid w:val="4E3A2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2017-08-18T16:16:00Z</dcterms:created>
  <dc:creator>Administrator</dc:creator>
  <cp:lastModifiedBy>Administrator</cp:lastModifiedBy>
  <dcterms:modified xsi:type="dcterms:W3CDTF">2017-08-18T16:17:09Z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