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Ansi="宋体"/>
          <w:color w:val="000000"/>
        </w:rPr>
      </w:pPr>
    </w:p>
    <w:p>
      <w:pPr>
        <w:snapToGrid w:val="0"/>
        <w:jc w:val="center"/>
        <w:rPr>
          <w:rFonts w:ascii="方正小标宋简体" w:eastAsia="方正小标宋简体" w:cs="方正小标宋简体"/>
          <w:color w:val="000000"/>
          <w:sz w:val="44"/>
          <w:szCs w:val="44"/>
        </w:rPr>
      </w:pPr>
      <w:r>
        <w:rPr>
          <w:rFonts w:hint="eastAsia" w:ascii="方正小标宋简体" w:eastAsia="方正小标宋简体" w:cs="方正小标宋简体"/>
          <w:color w:val="000000"/>
          <w:sz w:val="44"/>
          <w:szCs w:val="44"/>
        </w:rPr>
        <w:t>河</w:t>
      </w:r>
      <w:r>
        <w:rPr>
          <w:rFonts w:ascii="方正小标宋简体" w:eastAsia="方正小标宋简体" w:cs="方正小标宋简体"/>
          <w:color w:val="000000"/>
          <w:sz w:val="44"/>
          <w:szCs w:val="44"/>
        </w:rPr>
        <w:t xml:space="preserve"> </w:t>
      </w:r>
      <w:r>
        <w:rPr>
          <w:rFonts w:hint="eastAsia" w:ascii="方正小标宋简体" w:eastAsia="方正小标宋简体" w:cs="方正小标宋简体"/>
          <w:color w:val="000000"/>
          <w:sz w:val="44"/>
          <w:szCs w:val="44"/>
        </w:rPr>
        <w:t>南</w:t>
      </w:r>
      <w:r>
        <w:rPr>
          <w:rFonts w:ascii="方正小标宋简体" w:eastAsia="方正小标宋简体" w:cs="方正小标宋简体"/>
          <w:color w:val="000000"/>
          <w:sz w:val="44"/>
          <w:szCs w:val="44"/>
        </w:rPr>
        <w:t xml:space="preserve"> </w:t>
      </w:r>
      <w:r>
        <w:rPr>
          <w:rFonts w:hint="eastAsia" w:ascii="方正小标宋简体" w:eastAsia="方正小标宋简体" w:cs="方正小标宋简体"/>
          <w:color w:val="000000"/>
          <w:sz w:val="44"/>
          <w:szCs w:val="44"/>
        </w:rPr>
        <w:t>省</w:t>
      </w:r>
      <w:r>
        <w:rPr>
          <w:rFonts w:ascii="方正小标宋简体" w:eastAsia="方正小标宋简体" w:cs="方正小标宋简体"/>
          <w:color w:val="000000"/>
          <w:sz w:val="44"/>
          <w:szCs w:val="44"/>
        </w:rPr>
        <w:t xml:space="preserve"> </w:t>
      </w:r>
      <w:r>
        <w:rPr>
          <w:rFonts w:hint="eastAsia" w:ascii="方正小标宋简体" w:eastAsia="方正小标宋简体" w:cs="方正小标宋简体"/>
          <w:color w:val="000000"/>
          <w:sz w:val="44"/>
          <w:szCs w:val="44"/>
        </w:rPr>
        <w:t>教</w:t>
      </w:r>
      <w:r>
        <w:rPr>
          <w:rFonts w:ascii="方正小标宋简体" w:eastAsia="方正小标宋简体" w:cs="方正小标宋简体"/>
          <w:color w:val="000000"/>
          <w:sz w:val="44"/>
          <w:szCs w:val="44"/>
        </w:rPr>
        <w:t xml:space="preserve"> </w:t>
      </w:r>
      <w:r>
        <w:rPr>
          <w:rFonts w:hint="eastAsia" w:ascii="方正小标宋简体" w:eastAsia="方正小标宋简体" w:cs="方正小标宋简体"/>
          <w:color w:val="000000"/>
          <w:sz w:val="44"/>
          <w:szCs w:val="44"/>
        </w:rPr>
        <w:t>育</w:t>
      </w:r>
      <w:r>
        <w:rPr>
          <w:rFonts w:ascii="方正小标宋简体" w:eastAsia="方正小标宋简体" w:cs="方正小标宋简体"/>
          <w:color w:val="000000"/>
          <w:sz w:val="44"/>
          <w:szCs w:val="44"/>
        </w:rPr>
        <w:t xml:space="preserve"> </w:t>
      </w:r>
      <w:r>
        <w:rPr>
          <w:rFonts w:hint="eastAsia" w:ascii="方正小标宋简体" w:eastAsia="方正小标宋简体" w:cs="方正小标宋简体"/>
          <w:color w:val="000000"/>
          <w:sz w:val="44"/>
          <w:szCs w:val="44"/>
        </w:rPr>
        <w:t>厅</w:t>
      </w:r>
    </w:p>
    <w:p>
      <w:pPr>
        <w:snapToGrid w:val="0"/>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关于组织申报教育部高等学校科技成果转化和技术转移基地工作的通知</w:t>
      </w:r>
    </w:p>
    <w:p>
      <w:pPr>
        <w:rPr>
          <w:rFonts w:hint="eastAsia" w:ascii="仿宋_GB2312" w:hAnsi="仿宋"/>
        </w:rPr>
      </w:pPr>
    </w:p>
    <w:p>
      <w:pPr>
        <w:rPr>
          <w:rFonts w:hint="eastAsia" w:ascii="仿宋_GB2312" w:hAnsi="仿宋"/>
        </w:rPr>
      </w:pPr>
      <w:r>
        <w:rPr>
          <w:rFonts w:hint="eastAsia" w:ascii="仿宋_GB2312" w:hAnsi="仿宋"/>
        </w:rPr>
        <w:t>各</w:t>
      </w:r>
      <w:r>
        <w:rPr>
          <w:rFonts w:hint="eastAsia" w:ascii="仿宋_GB2312" w:hAnsi="仿宋"/>
          <w:lang w:eastAsia="zh-CN"/>
        </w:rPr>
        <w:t>单位</w:t>
      </w:r>
      <w:r>
        <w:rPr>
          <w:rFonts w:hint="eastAsia" w:ascii="仿宋_GB2312" w:hAnsi="仿宋"/>
        </w:rPr>
        <w:t>：</w:t>
      </w:r>
    </w:p>
    <w:p>
      <w:pPr>
        <w:ind w:firstLine="600" w:firstLineChars="200"/>
        <w:rPr>
          <w:rFonts w:hint="eastAsia" w:ascii="仿宋_GB2312" w:hAnsi="仿宋"/>
        </w:rPr>
      </w:pPr>
      <w:r>
        <w:rPr>
          <w:rFonts w:hint="eastAsia" w:ascii="仿宋_GB2312" w:hAnsi="仿宋"/>
        </w:rPr>
        <w:t>为加快高等学校科技成果转化和技术转移，近日，教育部办公厅发出《关于开展高等学校科技成果转化和技术转移基地认定申报工作的通知》（教技厅函〔2018〕88号）进行专项部署，现就组织我省高校申报工作的有关事项通知如下：</w:t>
      </w:r>
    </w:p>
    <w:p>
      <w:pPr>
        <w:ind w:firstLine="600" w:firstLineChars="200"/>
        <w:rPr>
          <w:rFonts w:hint="eastAsia" w:ascii="仿宋_GB2312" w:hAnsi="仿宋"/>
        </w:rPr>
      </w:pPr>
      <w:r>
        <w:rPr>
          <w:rFonts w:hint="eastAsia" w:ascii="仿宋_GB2312" w:hAnsi="仿宋"/>
        </w:rPr>
        <w:t>一、请各高校根据《河南省教育厅转发教育部关于印发〈高等学校科技成果转化和技术转移基地认定暂行办法〉的通知》（教科技〔2018〕454号）要求，对照通知所附《高等学校科技成果转化和技术转移基地认定工作指导标准》，结合学校实际，据实编制《高等学校科技成果转化和技术转移基地认定申请书》（附件，以下简称《申请书》）。</w:t>
      </w:r>
    </w:p>
    <w:p>
      <w:pPr>
        <w:ind w:firstLine="600" w:firstLineChars="200"/>
        <w:rPr>
          <w:rFonts w:hint="eastAsia" w:ascii="仿宋_GB2312" w:hAnsi="仿宋"/>
        </w:rPr>
      </w:pPr>
      <w:r>
        <w:rPr>
          <w:rFonts w:hint="eastAsia" w:ascii="仿宋_GB2312" w:hAnsi="仿宋"/>
        </w:rPr>
        <w:t>二、基地依托高校要对申报材料的真实性负责，审核确认后在申请单位处加盖学校公章；各高校申报材料包括《申请书》及附件材料（正反复印一起装订）、电子版光盘各一式2份，于2018年10月</w:t>
      </w:r>
      <w:r>
        <w:rPr>
          <w:rFonts w:hint="eastAsia" w:ascii="仿宋_GB2312" w:hAnsi="仿宋"/>
          <w:lang w:val="en-US" w:eastAsia="zh-CN"/>
        </w:rPr>
        <w:t>16</w:t>
      </w:r>
      <w:r>
        <w:rPr>
          <w:rFonts w:hint="eastAsia" w:ascii="仿宋_GB2312" w:hAnsi="仿宋"/>
        </w:rPr>
        <w:t>日前报送至</w:t>
      </w:r>
      <w:r>
        <w:rPr>
          <w:rFonts w:hint="eastAsia" w:ascii="仿宋_GB2312" w:hAnsi="仿宋"/>
          <w:lang w:eastAsia="zh-CN"/>
        </w:rPr>
        <w:t>科研</w:t>
      </w:r>
      <w:r>
        <w:rPr>
          <w:rFonts w:hint="eastAsia" w:ascii="仿宋_GB2312" w:hAnsi="仿宋"/>
        </w:rPr>
        <w:t>处，同时提交电子版材料至指定邮箱</w:t>
      </w:r>
      <w:r>
        <w:rPr>
          <w:rFonts w:hint="default" w:ascii="Times New Roman" w:hAnsi="Times New Roman" w:cs="Times New Roman"/>
          <w:lang w:val="en-US" w:eastAsia="zh-CN"/>
        </w:rPr>
        <w:t>xyxykyc@163.com</w:t>
      </w:r>
      <w:r>
        <w:rPr>
          <w:rFonts w:hint="eastAsia" w:ascii="仿宋_GB2312" w:hAnsi="仿宋"/>
        </w:rPr>
        <w:t>。</w:t>
      </w:r>
    </w:p>
    <w:p>
      <w:pPr>
        <w:ind w:firstLine="600" w:firstLineChars="200"/>
        <w:rPr>
          <w:rFonts w:hint="eastAsia" w:ascii="仿宋_GB2312" w:hAnsi="仿宋"/>
        </w:rPr>
      </w:pPr>
      <w:r>
        <w:rPr>
          <w:rFonts w:hint="eastAsia" w:ascii="仿宋_GB2312" w:hAnsi="仿宋"/>
        </w:rPr>
        <w:t>三、省教育厅将对各高校报送的申请材料进行初审，通过后统一报送教育部；教育部将对《申请书》进行形式审查，对通过形式审查的基地，组织专家开展咨询论证或实地调研论证，提出咨询意见并形成论证结论；对通过专家论证的基地，经教育部审定后，公布认定名单。</w:t>
      </w:r>
    </w:p>
    <w:p>
      <w:pPr>
        <w:ind w:firstLine="600" w:firstLineChars="200"/>
        <w:rPr>
          <w:rFonts w:hint="eastAsia" w:ascii="仿宋_GB2312" w:hAnsi="仿宋"/>
        </w:rPr>
      </w:pPr>
    </w:p>
    <w:p>
      <w:pPr>
        <w:ind w:firstLine="600" w:firstLineChars="200"/>
        <w:rPr>
          <w:rFonts w:hint="eastAsia" w:ascii="仿宋_GB2312" w:hAnsi="仿宋"/>
          <w:w w:val="90"/>
        </w:rPr>
      </w:pPr>
      <w:r>
        <w:rPr>
          <w:rFonts w:hint="eastAsia" w:ascii="仿宋_GB2312" w:hAnsi="仿宋"/>
        </w:rPr>
        <w:t>附件:</w:t>
      </w:r>
      <w:r>
        <w:rPr>
          <w:rFonts w:hint="eastAsia" w:ascii="仿宋_GB2312" w:hAnsi="仿宋"/>
          <w:w w:val="90"/>
        </w:rPr>
        <w:t>高等学校科技成果转化和技术转移基地认定申请书</w:t>
      </w:r>
    </w:p>
    <w:p>
      <w:pPr>
        <w:ind w:firstLine="600" w:firstLineChars="200"/>
        <w:rPr>
          <w:rFonts w:hint="eastAsia" w:ascii="仿宋_GB2312" w:hAnsi="仿宋"/>
        </w:rPr>
      </w:pPr>
    </w:p>
    <w:p>
      <w:pPr>
        <w:rPr>
          <w:rFonts w:hint="eastAsia" w:ascii="仿宋_GB2312" w:hAnsi="仿宋"/>
        </w:rPr>
      </w:pPr>
    </w:p>
    <w:p>
      <w:pPr>
        <w:ind w:firstLine="3900" w:firstLineChars="1300"/>
        <w:rPr>
          <w:rFonts w:hint="eastAsia" w:ascii="仿宋_GB2312" w:hAnsi="仿宋"/>
        </w:rPr>
      </w:pPr>
    </w:p>
    <w:p>
      <w:pPr>
        <w:ind w:firstLine="5073" w:firstLineChars="1691"/>
        <w:rPr>
          <w:rFonts w:hint="eastAsia" w:ascii="仿宋_GB2312" w:hAnsi="仿宋"/>
        </w:rPr>
      </w:pPr>
      <w:r>
        <w:rPr>
          <w:rFonts w:hint="eastAsia" w:ascii="仿宋_GB2312" w:hAnsi="仿宋"/>
        </w:rPr>
        <w:t>2018年9月18日</w:t>
      </w:r>
    </w:p>
    <w:p>
      <w:pPr>
        <w:adjustRightInd w:val="0"/>
        <w:rPr>
          <w:rFonts w:hint="eastAsia" w:ascii="黑体" w:hAnsi="黑体" w:eastAsia="黑体" w:cs="黑体"/>
        </w:rPr>
      </w:pPr>
    </w:p>
    <w:p>
      <w:pPr>
        <w:adjustRightInd w:val="0"/>
        <w:rPr>
          <w:rFonts w:hint="eastAsia" w:ascii="黑体" w:hAnsi="黑体" w:eastAsia="黑体" w:cs="黑体"/>
        </w:rPr>
      </w:pPr>
    </w:p>
    <w:p>
      <w:pPr>
        <w:adjustRightInd w:val="0"/>
        <w:rPr>
          <w:rFonts w:hint="eastAsia" w:ascii="黑体" w:hAnsi="黑体" w:eastAsia="黑体" w:cs="黑体"/>
        </w:rPr>
      </w:pPr>
    </w:p>
    <w:p>
      <w:pPr>
        <w:adjustRightInd w:val="0"/>
        <w:rPr>
          <w:rFonts w:hint="eastAsia" w:ascii="黑体" w:hAnsi="黑体" w:eastAsia="黑体" w:cs="黑体"/>
        </w:rPr>
      </w:pPr>
    </w:p>
    <w:p>
      <w:pPr>
        <w:adjustRightInd w:val="0"/>
        <w:rPr>
          <w:rFonts w:hint="eastAsia" w:ascii="黑体" w:hAnsi="黑体" w:eastAsia="黑体" w:cs="黑体"/>
        </w:rPr>
      </w:pPr>
    </w:p>
    <w:p>
      <w:pPr>
        <w:adjustRightInd w:val="0"/>
        <w:rPr>
          <w:rFonts w:hint="eastAsia" w:ascii="黑体" w:hAnsi="黑体" w:eastAsia="黑体" w:cs="黑体"/>
        </w:rPr>
      </w:pPr>
    </w:p>
    <w:p>
      <w:pPr>
        <w:adjustRightInd w:val="0"/>
        <w:rPr>
          <w:rFonts w:hint="eastAsia" w:ascii="黑体" w:hAnsi="黑体" w:eastAsia="黑体" w:cs="黑体"/>
        </w:rPr>
      </w:pPr>
    </w:p>
    <w:p>
      <w:pPr>
        <w:adjustRightInd w:val="0"/>
        <w:rPr>
          <w:rFonts w:hint="eastAsia" w:ascii="黑体" w:hAnsi="黑体" w:eastAsia="黑体" w:cs="黑体"/>
        </w:rPr>
      </w:pPr>
    </w:p>
    <w:p>
      <w:pPr>
        <w:adjustRightInd w:val="0"/>
        <w:rPr>
          <w:rFonts w:hint="eastAsia" w:ascii="黑体" w:hAnsi="黑体" w:eastAsia="黑体" w:cs="黑体"/>
        </w:rPr>
      </w:pPr>
    </w:p>
    <w:p>
      <w:pPr>
        <w:adjustRightInd w:val="0"/>
        <w:rPr>
          <w:rFonts w:hint="eastAsia" w:ascii="黑体" w:hAnsi="黑体" w:eastAsia="黑体" w:cs="黑体"/>
        </w:rPr>
      </w:pPr>
    </w:p>
    <w:p>
      <w:pPr>
        <w:adjustRightInd w:val="0"/>
        <w:rPr>
          <w:rFonts w:hint="eastAsia" w:ascii="黑体" w:hAnsi="黑体" w:eastAsia="黑体" w:cs="黑体"/>
        </w:rPr>
      </w:pPr>
    </w:p>
    <w:p>
      <w:pPr>
        <w:adjustRightInd w:val="0"/>
        <w:rPr>
          <w:rFonts w:hint="eastAsia" w:ascii="黑体" w:hAnsi="黑体" w:eastAsia="黑体" w:cs="黑体"/>
        </w:rPr>
      </w:pPr>
    </w:p>
    <w:p>
      <w:pPr>
        <w:adjustRightInd w:val="0"/>
        <w:rPr>
          <w:rFonts w:hint="eastAsia" w:ascii="黑体" w:hAnsi="黑体" w:eastAsia="黑体" w:cs="黑体"/>
        </w:rPr>
      </w:pPr>
      <w:bookmarkStart w:id="0" w:name="_GoBack"/>
      <w:bookmarkEnd w:id="0"/>
      <w:r>
        <w:rPr>
          <w:rFonts w:hint="eastAsia" w:ascii="黑体" w:hAnsi="黑体" w:eastAsia="黑体" w:cs="黑体"/>
        </w:rPr>
        <w:t xml:space="preserve">附  件 </w:t>
      </w:r>
    </w:p>
    <w:p>
      <w:pPr>
        <w:adjustRightInd w:val="0"/>
        <w:jc w:val="center"/>
        <w:rPr>
          <w:rFonts w:hint="eastAsia" w:ascii="仿宋" w:hAnsi="仿宋" w:eastAsia="仿宋"/>
          <w:sz w:val="32"/>
          <w:szCs w:val="32"/>
        </w:rPr>
      </w:pPr>
    </w:p>
    <w:p>
      <w:pPr>
        <w:adjustRightInd w:val="0"/>
        <w:jc w:val="center"/>
        <w:rPr>
          <w:rFonts w:hint="eastAsia" w:ascii="仿宋" w:hAnsi="仿宋" w:eastAsia="仿宋"/>
          <w:sz w:val="32"/>
          <w:szCs w:val="32"/>
        </w:rPr>
      </w:pPr>
    </w:p>
    <w:p>
      <w:pPr>
        <w:adjustRightInd w:val="0"/>
        <w:snapToGrid w:val="0"/>
        <w:jc w:val="center"/>
        <w:rPr>
          <w:rFonts w:hint="eastAsia" w:ascii="方正小标宋简体" w:eastAsia="方正小标宋简体" w:cs="黑体"/>
          <w:sz w:val="52"/>
          <w:szCs w:val="52"/>
        </w:rPr>
      </w:pPr>
      <w:r>
        <w:rPr>
          <w:rFonts w:hint="eastAsia" w:ascii="方正小标宋简体" w:eastAsia="方正小标宋简体" w:cs="黑体"/>
          <w:sz w:val="52"/>
          <w:szCs w:val="52"/>
        </w:rPr>
        <w:t>高等学校科技成果转化和技术转移</w:t>
      </w:r>
    </w:p>
    <w:p>
      <w:pPr>
        <w:adjustRightInd w:val="0"/>
        <w:snapToGrid w:val="0"/>
        <w:jc w:val="center"/>
        <w:rPr>
          <w:rFonts w:hint="eastAsia" w:ascii="方正小标宋简体" w:eastAsia="方正小标宋简体" w:cs="黑体"/>
          <w:sz w:val="52"/>
          <w:szCs w:val="52"/>
        </w:rPr>
      </w:pPr>
      <w:r>
        <w:rPr>
          <w:rFonts w:hint="eastAsia" w:ascii="方正小标宋简体" w:eastAsia="方正小标宋简体" w:cs="黑体"/>
          <w:sz w:val="52"/>
          <w:szCs w:val="52"/>
        </w:rPr>
        <w:t>基地认定申请书</w:t>
      </w:r>
    </w:p>
    <w:p>
      <w:pPr>
        <w:adjustRightInd w:val="0"/>
        <w:jc w:val="center"/>
        <w:rPr>
          <w:rFonts w:hint="eastAsia" w:ascii="黑体" w:hAnsi="等线" w:eastAsia="黑体"/>
        </w:rPr>
      </w:pPr>
    </w:p>
    <w:p>
      <w:pPr>
        <w:adjustRightInd w:val="0"/>
        <w:jc w:val="center"/>
        <w:rPr>
          <w:rFonts w:hint="eastAsia" w:ascii="黑体" w:hAnsi="等线" w:eastAsia="黑体"/>
        </w:rPr>
      </w:pPr>
    </w:p>
    <w:p>
      <w:pPr>
        <w:adjustRightInd w:val="0"/>
        <w:jc w:val="center"/>
        <w:rPr>
          <w:rFonts w:hint="eastAsia" w:ascii="黑体" w:hAnsi="等线" w:eastAsia="黑体"/>
        </w:rPr>
      </w:pPr>
    </w:p>
    <w:p>
      <w:pPr>
        <w:adjustRightInd w:val="0"/>
        <w:jc w:val="center"/>
        <w:rPr>
          <w:rFonts w:hint="eastAsia" w:ascii="黑体" w:hAnsi="等线" w:eastAsia="黑体"/>
        </w:rPr>
      </w:pPr>
    </w:p>
    <w:p>
      <w:pPr>
        <w:adjustRightInd w:val="0"/>
        <w:spacing w:line="360" w:lineRule="auto"/>
        <w:ind w:firstLine="600" w:firstLineChars="200"/>
        <w:rPr>
          <w:rFonts w:hint="eastAsia" w:ascii="黑体" w:hAnsi="等线" w:eastAsia="黑体" w:cs="黑体"/>
        </w:rPr>
      </w:pPr>
      <w:r>
        <w:rPr>
          <w:rFonts w:hint="eastAsia" w:ascii="黑体" w:hAnsi="等线" w:eastAsia="黑体" w:cs="黑体"/>
        </w:rPr>
        <w:t>申报部门(公章)：河南省教育厅</w:t>
      </w:r>
    </w:p>
    <w:p>
      <w:pPr>
        <w:adjustRightInd w:val="0"/>
        <w:spacing w:line="360" w:lineRule="auto"/>
        <w:ind w:firstLine="600" w:firstLineChars="200"/>
        <w:rPr>
          <w:rFonts w:ascii="黑体" w:hAnsi="等线" w:eastAsia="黑体" w:cs="黑体"/>
        </w:rPr>
      </w:pPr>
      <w:r>
        <w:rPr>
          <w:rFonts w:hint="eastAsia" w:ascii="黑体" w:eastAsia="黑体" w:cs="黑体"/>
        </w:rPr>
        <w:t>申请</w:t>
      </w:r>
      <w:r>
        <w:rPr>
          <w:rFonts w:hint="eastAsia" w:ascii="黑体" w:hAnsi="等线" w:eastAsia="黑体" w:cs="黑体"/>
        </w:rPr>
        <w:t>单位(公章)：</w:t>
      </w:r>
    </w:p>
    <w:p>
      <w:pPr>
        <w:adjustRightInd w:val="0"/>
        <w:spacing w:line="360" w:lineRule="auto"/>
        <w:ind w:firstLine="600" w:firstLineChars="200"/>
        <w:rPr>
          <w:rFonts w:ascii="黑体" w:hAnsi="等线" w:eastAsia="黑体"/>
        </w:rPr>
      </w:pPr>
      <w:r>
        <w:rPr>
          <w:rFonts w:hint="eastAsia" w:ascii="黑体" w:hAnsi="等线" w:eastAsia="黑体" w:cs="黑体"/>
        </w:rPr>
        <w:t>联系人：</w:t>
      </w:r>
    </w:p>
    <w:p>
      <w:pPr>
        <w:adjustRightInd w:val="0"/>
        <w:spacing w:line="360" w:lineRule="auto"/>
        <w:ind w:firstLine="600" w:firstLineChars="200"/>
        <w:rPr>
          <w:rFonts w:ascii="黑体" w:hAnsi="等线" w:eastAsia="黑体"/>
        </w:rPr>
      </w:pPr>
      <w:r>
        <w:rPr>
          <w:rFonts w:hint="eastAsia" w:ascii="黑体" w:hAnsi="等线" w:eastAsia="黑体" w:cs="黑体"/>
        </w:rPr>
        <w:t>联系电话：</w:t>
      </w:r>
    </w:p>
    <w:p>
      <w:pPr>
        <w:adjustRightInd w:val="0"/>
        <w:spacing w:line="360" w:lineRule="auto"/>
        <w:ind w:firstLine="600" w:firstLineChars="200"/>
        <w:rPr>
          <w:rFonts w:ascii="黑体" w:hAnsi="等线" w:eastAsia="黑体" w:cs="黑体"/>
        </w:rPr>
      </w:pPr>
      <w:r>
        <w:rPr>
          <w:rFonts w:hint="eastAsia" w:ascii="黑体" w:hAnsi="等线" w:eastAsia="黑体" w:cs="黑体"/>
        </w:rPr>
        <w:t>传真：</w:t>
      </w:r>
    </w:p>
    <w:p>
      <w:pPr>
        <w:adjustRightInd w:val="0"/>
        <w:ind w:firstLine="600" w:firstLineChars="200"/>
        <w:rPr>
          <w:rFonts w:ascii="黑体" w:hAnsi="等线" w:eastAsia="黑体" w:cs="黑体"/>
        </w:rPr>
      </w:pPr>
    </w:p>
    <w:p>
      <w:pPr>
        <w:adjustRightInd w:val="0"/>
        <w:ind w:firstLine="600" w:firstLineChars="200"/>
        <w:rPr>
          <w:rFonts w:hint="eastAsia" w:ascii="黑体" w:hAnsi="等线" w:eastAsia="黑体" w:cs="黑体"/>
        </w:rPr>
      </w:pPr>
    </w:p>
    <w:p>
      <w:pPr>
        <w:adjustRightInd w:val="0"/>
        <w:ind w:firstLine="600" w:firstLineChars="200"/>
        <w:rPr>
          <w:rFonts w:hint="eastAsia" w:ascii="黑体" w:hAnsi="等线" w:eastAsia="黑体" w:cs="黑体"/>
        </w:rPr>
      </w:pPr>
    </w:p>
    <w:p>
      <w:pPr>
        <w:adjustRightInd w:val="0"/>
        <w:jc w:val="center"/>
        <w:rPr>
          <w:rFonts w:ascii="黑体" w:hAnsi="等线" w:eastAsia="黑体"/>
          <w:sz w:val="32"/>
          <w:szCs w:val="32"/>
        </w:rPr>
      </w:pPr>
      <w:r>
        <w:rPr>
          <w:rFonts w:hint="eastAsia" w:ascii="黑体" w:hAnsi="等线" w:eastAsia="黑体" w:cs="黑体"/>
          <w:sz w:val="32"/>
          <w:szCs w:val="32"/>
        </w:rPr>
        <w:t>二○一    年  月  日</w:t>
      </w:r>
    </w:p>
    <w:p>
      <w:pPr>
        <w:ind w:firstLine="595" w:firstLineChars="248"/>
        <w:rPr>
          <w:rFonts w:hint="eastAsia" w:ascii="黑体" w:hAnsi="黑体" w:eastAsia="黑体"/>
          <w:color w:val="000000"/>
        </w:rPr>
      </w:pPr>
      <w:r>
        <w:rPr>
          <w:rFonts w:hint="eastAsia" w:ascii="宋体" w:hAnsi="等线" w:eastAsia="等线"/>
          <w:sz w:val="24"/>
          <w:szCs w:val="24"/>
        </w:rPr>
        <w:br w:type="page"/>
      </w:r>
      <w:r>
        <w:rPr>
          <w:rFonts w:hint="eastAsia" w:ascii="黑体" w:hAnsi="黑体" w:eastAsia="黑体"/>
          <w:color w:val="000000"/>
        </w:rPr>
        <w:t>一、现有基础</w:t>
      </w:r>
    </w:p>
    <w:p>
      <w:pPr>
        <w:ind w:firstLine="744" w:firstLineChars="248"/>
        <w:rPr>
          <w:rFonts w:hint="eastAsia" w:ascii="Times New Roman" w:hAnsi="Times New Roman"/>
          <w:color w:val="000000"/>
        </w:rPr>
      </w:pPr>
      <w:r>
        <w:rPr>
          <w:rFonts w:hint="eastAsia" w:ascii="Times New Roman" w:hAnsi="Times New Roman"/>
          <w:color w:val="000000"/>
        </w:rPr>
        <w:t>（一）顶层设计</w:t>
      </w:r>
    </w:p>
    <w:p>
      <w:pPr>
        <w:ind w:firstLine="744" w:firstLineChars="248"/>
        <w:rPr>
          <w:rFonts w:hint="eastAsia" w:ascii="Times New Roman" w:hAnsi="Times New Roman"/>
          <w:color w:val="000000"/>
        </w:rPr>
      </w:pPr>
      <w:r>
        <w:rPr>
          <w:rFonts w:hint="eastAsia" w:ascii="Times New Roman" w:hAnsi="Times New Roman"/>
          <w:color w:val="000000"/>
        </w:rPr>
        <w:t>（二）管理运行</w:t>
      </w:r>
    </w:p>
    <w:p>
      <w:pPr>
        <w:ind w:firstLine="744" w:firstLineChars="248"/>
        <w:rPr>
          <w:rFonts w:hint="eastAsia" w:ascii="Times New Roman" w:hAnsi="Times New Roman"/>
          <w:color w:val="000000"/>
        </w:rPr>
      </w:pPr>
      <w:r>
        <w:rPr>
          <w:rFonts w:hint="eastAsia" w:ascii="Times New Roman" w:hAnsi="Times New Roman"/>
          <w:color w:val="000000"/>
        </w:rPr>
        <w:t>（三）转化能力</w:t>
      </w:r>
    </w:p>
    <w:p>
      <w:pPr>
        <w:ind w:firstLine="744" w:firstLineChars="248"/>
        <w:rPr>
          <w:rFonts w:ascii="Times New Roman" w:hAnsi="Times New Roman"/>
          <w:color w:val="000000"/>
        </w:rPr>
      </w:pPr>
      <w:r>
        <w:rPr>
          <w:rFonts w:hint="eastAsia" w:ascii="Times New Roman" w:hAnsi="Times New Roman"/>
          <w:color w:val="000000"/>
        </w:rPr>
        <w:t>（四）特色示范</w:t>
      </w:r>
    </w:p>
    <w:p>
      <w:pPr>
        <w:ind w:firstLine="744" w:firstLineChars="248"/>
        <w:rPr>
          <w:rFonts w:ascii="黑体" w:hAnsi="黑体" w:eastAsia="黑体"/>
          <w:color w:val="000000"/>
        </w:rPr>
      </w:pPr>
      <w:r>
        <w:rPr>
          <w:rFonts w:hint="eastAsia" w:ascii="黑体" w:hAnsi="黑体" w:eastAsia="黑体"/>
          <w:color w:val="000000"/>
        </w:rPr>
        <w:t>二、发展目标和示范任务</w:t>
      </w:r>
    </w:p>
    <w:p>
      <w:pPr>
        <w:widowControl/>
        <w:ind w:firstLine="744" w:firstLineChars="248"/>
        <w:jc w:val="left"/>
        <w:rPr>
          <w:rFonts w:ascii="Times New Roman" w:hAnsi="Times New Roman"/>
          <w:color w:val="000000"/>
        </w:rPr>
      </w:pPr>
      <w:r>
        <w:rPr>
          <w:rFonts w:hint="eastAsia" w:ascii="Times New Roman" w:hAnsi="Times New Roman"/>
          <w:color w:val="000000"/>
        </w:rPr>
        <w:t>（一）需求分析</w:t>
      </w:r>
    </w:p>
    <w:p>
      <w:pPr>
        <w:widowControl/>
        <w:ind w:firstLine="744" w:firstLineChars="248"/>
        <w:jc w:val="left"/>
        <w:rPr>
          <w:rFonts w:ascii="Times New Roman" w:hAnsi="Times New Roman"/>
          <w:color w:val="000000"/>
        </w:rPr>
      </w:pPr>
      <w:r>
        <w:rPr>
          <w:rFonts w:hint="eastAsia" w:ascii="Times New Roman" w:hAnsi="Times New Roman"/>
          <w:color w:val="000000"/>
        </w:rPr>
        <w:t>国家战略和地方经济现状与需求情况，</w:t>
      </w:r>
      <w:r>
        <w:rPr>
          <w:rFonts w:hint="eastAsia" w:ascii="仿宋_GB2312" w:hAnsi="宋体" w:cs="宋体"/>
          <w:color w:val="000000"/>
          <w:kern w:val="0"/>
        </w:rPr>
        <w:t>各地资源禀赋、产业布局、区位优势和科技特色等</w:t>
      </w:r>
      <w:r>
        <w:rPr>
          <w:rFonts w:hint="eastAsia" w:ascii="Times New Roman" w:hAnsi="Times New Roman"/>
          <w:color w:val="000000"/>
        </w:rPr>
        <w:t>。</w:t>
      </w:r>
    </w:p>
    <w:p>
      <w:pPr>
        <w:widowControl/>
        <w:ind w:firstLine="744" w:firstLineChars="248"/>
        <w:jc w:val="left"/>
        <w:rPr>
          <w:rFonts w:ascii="Times New Roman" w:hAnsi="Times New Roman"/>
          <w:color w:val="000000"/>
        </w:rPr>
      </w:pPr>
      <w:r>
        <w:rPr>
          <w:rFonts w:hint="eastAsia" w:ascii="Times New Roman" w:hAnsi="Times New Roman"/>
          <w:color w:val="000000"/>
        </w:rPr>
        <w:t>（二）特色定位</w:t>
      </w:r>
    </w:p>
    <w:p>
      <w:pPr>
        <w:widowControl/>
        <w:ind w:firstLine="744" w:firstLineChars="248"/>
        <w:jc w:val="left"/>
        <w:rPr>
          <w:rFonts w:ascii="Times New Roman" w:hAnsi="Times New Roman"/>
          <w:color w:val="000000"/>
        </w:rPr>
      </w:pPr>
      <w:r>
        <w:rPr>
          <w:rFonts w:hint="eastAsia" w:ascii="Times New Roman" w:hAnsi="Times New Roman"/>
          <w:color w:val="000000"/>
        </w:rPr>
        <w:t>（三）发展目标与规划</w:t>
      </w:r>
    </w:p>
    <w:p>
      <w:pPr>
        <w:widowControl/>
        <w:ind w:firstLine="744" w:firstLineChars="248"/>
        <w:jc w:val="left"/>
        <w:rPr>
          <w:rFonts w:hint="eastAsia" w:ascii="Times New Roman" w:hAnsi="Times New Roman"/>
          <w:color w:val="000000"/>
        </w:rPr>
      </w:pPr>
      <w:r>
        <w:rPr>
          <w:rFonts w:hint="eastAsia" w:ascii="Times New Roman" w:hAnsi="Times New Roman"/>
          <w:color w:val="000000"/>
        </w:rPr>
        <w:t>（四）重点任务</w:t>
      </w:r>
    </w:p>
    <w:p>
      <w:pPr>
        <w:widowControl/>
        <w:ind w:firstLine="744" w:firstLineChars="248"/>
        <w:jc w:val="left"/>
        <w:rPr>
          <w:rFonts w:hint="eastAsia"/>
        </w:rPr>
      </w:pPr>
      <w:r>
        <w:rPr>
          <w:rFonts w:hint="eastAsia"/>
        </w:rPr>
        <w:t>机制体制改革创新计划与措施，转化服务机构和技术转移专业化人才队伍培育计划，新的资源汇聚计划与措施等。</w:t>
      </w:r>
    </w:p>
    <w:p>
      <w:pPr>
        <w:widowControl/>
        <w:ind w:firstLine="744" w:firstLineChars="248"/>
        <w:jc w:val="left"/>
      </w:pPr>
      <w:r>
        <w:rPr>
          <w:rFonts w:hint="eastAsia"/>
        </w:rPr>
        <w:t>（五）示范任务</w:t>
      </w:r>
    </w:p>
    <w:p>
      <w:pPr>
        <w:ind w:firstLine="744" w:firstLineChars="248"/>
        <w:rPr>
          <w:rFonts w:ascii="黑体" w:hAnsi="黑体" w:eastAsia="黑体"/>
          <w:color w:val="000000"/>
        </w:rPr>
      </w:pPr>
      <w:r>
        <w:rPr>
          <w:rFonts w:hint="eastAsia" w:ascii="黑体" w:hAnsi="黑体" w:eastAsia="黑体"/>
          <w:color w:val="000000"/>
        </w:rPr>
        <w:t>三、任务分解与进度安排</w:t>
      </w:r>
    </w:p>
    <w:p>
      <w:pPr>
        <w:ind w:firstLine="744" w:firstLineChars="248"/>
        <w:rPr>
          <w:rFonts w:ascii="黑体" w:hAnsi="黑体" w:eastAsia="黑体"/>
          <w:color w:val="000000"/>
        </w:rPr>
      </w:pPr>
      <w:r>
        <w:rPr>
          <w:rFonts w:hint="eastAsia" w:ascii="黑体" w:hAnsi="黑体" w:eastAsia="黑体"/>
          <w:color w:val="000000"/>
        </w:rPr>
        <w:t>四、预期成果与考核指标</w:t>
      </w:r>
    </w:p>
    <w:p>
      <w:pPr>
        <w:ind w:firstLine="744" w:firstLineChars="248"/>
        <w:rPr>
          <w:rFonts w:hint="eastAsia" w:ascii="黑体" w:hAnsi="黑体" w:eastAsia="黑体"/>
          <w:color w:val="000000"/>
        </w:rPr>
      </w:pPr>
      <w:r>
        <w:rPr>
          <w:rFonts w:hint="eastAsia" w:ascii="黑体" w:hAnsi="黑体" w:eastAsia="黑体"/>
          <w:color w:val="000000"/>
        </w:rPr>
        <w:t>五、省级教育行政部门意见</w:t>
      </w:r>
    </w:p>
    <w:p>
      <w:pPr>
        <w:ind w:firstLine="744" w:firstLineChars="248"/>
        <w:rPr>
          <w:rFonts w:ascii="黑体" w:hAnsi="黑体" w:eastAsia="黑体"/>
          <w:color w:val="000000"/>
        </w:rPr>
      </w:pPr>
      <w:r>
        <w:rPr>
          <w:rFonts w:hint="eastAsia" w:ascii="仿宋_GB2312" w:hAnsi="Times New Roman"/>
          <w:color w:val="000000"/>
        </w:rPr>
        <w:t>〔</w:t>
      </w:r>
      <w:r>
        <w:rPr>
          <w:rFonts w:hint="eastAsia" w:ascii="Times New Roman" w:hAnsi="Times New Roman"/>
          <w:color w:val="000000"/>
        </w:rPr>
        <w:t>以地方为基本依托单位的基地填写</w:t>
      </w:r>
      <w:r>
        <w:rPr>
          <w:rFonts w:hint="eastAsia" w:ascii="仿宋_GB2312" w:hAnsi="Times New Roman"/>
          <w:color w:val="000000"/>
        </w:rPr>
        <w:t>〕</w:t>
      </w:r>
    </w:p>
    <w:p>
      <w:pPr>
        <w:ind w:firstLine="744" w:firstLineChars="248"/>
        <w:rPr>
          <w:rFonts w:hint="eastAsia" w:ascii="黑体" w:hAnsi="黑体" w:eastAsia="黑体"/>
          <w:color w:val="000000"/>
        </w:rPr>
      </w:pPr>
      <w:r>
        <w:rPr>
          <w:rFonts w:hint="eastAsia" w:ascii="黑体" w:hAnsi="黑体" w:eastAsia="黑体"/>
          <w:color w:val="000000"/>
        </w:rPr>
        <w:t>六、主管部门意见</w:t>
      </w:r>
    </w:p>
    <w:p>
      <w:pPr>
        <w:ind w:firstLine="744" w:firstLineChars="248"/>
        <w:rPr>
          <w:rFonts w:ascii="黑体" w:hAnsi="黑体" w:eastAsia="黑体"/>
          <w:color w:val="000000"/>
        </w:rPr>
      </w:pPr>
      <w:r>
        <w:rPr>
          <w:rFonts w:hint="eastAsia" w:ascii="仿宋_GB2312" w:hAnsi="Times New Roman"/>
          <w:color w:val="000000"/>
        </w:rPr>
        <w:t>〔</w:t>
      </w:r>
      <w:r>
        <w:rPr>
          <w:rFonts w:hint="eastAsia" w:ascii="Times New Roman" w:hAnsi="Times New Roman"/>
          <w:color w:val="000000"/>
        </w:rPr>
        <w:t>以高校为基本依托单位的基地填写</w:t>
      </w:r>
      <w:r>
        <w:rPr>
          <w:rFonts w:hint="eastAsia" w:ascii="仿宋_GB2312" w:hAnsi="Times New Roman"/>
          <w:color w:val="000000"/>
        </w:rPr>
        <w:t>〕</w:t>
      </w:r>
    </w:p>
    <w:p>
      <w:pPr>
        <w:ind w:firstLine="744" w:firstLineChars="248"/>
        <w:rPr>
          <w:rFonts w:hint="eastAsia" w:ascii="黑体" w:hAnsi="黑体" w:eastAsia="黑体"/>
          <w:color w:val="000000"/>
        </w:rPr>
      </w:pPr>
      <w:r>
        <w:rPr>
          <w:rFonts w:hint="eastAsia" w:ascii="黑体" w:hAnsi="黑体" w:eastAsia="黑体"/>
          <w:color w:val="000000"/>
        </w:rPr>
        <w:t>七、相关附件和证明材料</w:t>
      </w:r>
    </w:p>
    <w:p>
      <w:pPr>
        <w:ind w:firstLine="600" w:firstLineChars="200"/>
        <w:rPr>
          <w:rFonts w:ascii="Times New Roman" w:hAnsi="Times New Roman"/>
          <w:color w:val="000000"/>
        </w:rPr>
      </w:pPr>
      <w:r>
        <w:rPr>
          <w:rFonts w:hint="eastAsia" w:ascii="Times New Roman" w:hAnsi="Times New Roman"/>
          <w:color w:val="000000"/>
        </w:rPr>
        <w:t>主要包括出台的发展规划、体制机制改革、实施细则等文件及目录，成果转化服务机构和技术转移专业化人才队伍统计名单，开展示范推广活动及成效的证明，成果转化代表性成果和示范效应证明以及其他材料等。</w:t>
      </w:r>
    </w:p>
    <w:p>
      <w:pPr>
        <w:ind w:firstLine="744" w:firstLineChars="248"/>
        <w:rPr>
          <w:color w:val="000000"/>
        </w:rPr>
      </w:pPr>
    </w:p>
    <w:p>
      <w:pPr>
        <w:ind w:firstLine="744" w:firstLineChars="248"/>
        <w:rPr>
          <w:rFonts w:hint="eastAsia" w:ascii="仿宋" w:hAnsi="仿宋" w:eastAsia="仿宋"/>
          <w:color w:val="000000"/>
        </w:rPr>
      </w:pPr>
    </w:p>
    <w:p>
      <w:pPr>
        <w:ind w:firstLine="744" w:firstLineChars="248"/>
        <w:rPr>
          <w:rFonts w:ascii="仿宋" w:hAnsi="仿宋" w:eastAsia="仿宋"/>
          <w:color w:val="000000"/>
        </w:rPr>
      </w:pPr>
    </w:p>
    <w:p>
      <w:pPr>
        <w:ind w:firstLine="744" w:firstLineChars="248"/>
        <w:rPr>
          <w:rFonts w:hint="eastAsia"/>
          <w:color w:val="000000"/>
        </w:rPr>
      </w:pPr>
    </w:p>
    <w:p>
      <w:pPr>
        <w:ind w:firstLine="744" w:firstLineChars="248"/>
        <w:rPr>
          <w:rFonts w:hint="eastAsia"/>
          <w:color w:val="000000"/>
        </w:rPr>
      </w:pPr>
    </w:p>
    <w:p>
      <w:pPr>
        <w:ind w:firstLine="744" w:firstLineChars="248"/>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ascii="仿宋_GB2312"/>
          <w:color w:val="000000"/>
        </w:rPr>
      </w:pPr>
      <w:r>
        <w:pict>
          <v:shape id="_x0000_s1029" o:spid="_x0000_s1029" o:spt="75" type="#_x0000_t75" style="position:absolute;left:0pt;margin-left:271pt;margin-top:33.7pt;height:38pt;width:141pt;mso-wrap-distance-bottom:0pt;mso-wrap-distance-left:9pt;mso-wrap-distance-right:9pt;mso-wrap-distance-top:0pt;z-index:251661312;mso-width-relative:page;mso-height-relative:page;" filled="f" stroked="f" coordsize="21600,21600">
            <v:path/>
            <v:fill on="f" focussize="0,0"/>
            <v:stroke on="f"/>
            <v:imagedata r:id="rId6" o:title="教科技〔2018〕796号"/>
            <o:lock v:ext="edit" aspectratio="t"/>
            <w10:wrap type="square"/>
          </v:shape>
        </w:pict>
      </w:r>
      <w:r>
        <w:rPr>
          <w:rFonts w:hint="eastAsia"/>
          <w:color w:val="000000"/>
        </w:rPr>
        <w:pict>
          <v:line id="_x0000_s1030" o:spid="_x0000_s1030" o:spt="20" style="position:absolute;left:0pt;margin-left:0pt;margin-top:29.35pt;height:0pt;width:434pt;z-index:251660288;mso-width-relative:page;mso-height-relative:page;" filled="f" coordsize="21600,21600">
            <v:path arrowok="t"/>
            <v:fill on="f" focussize="0,0"/>
            <v:stroke/>
            <v:imagedata o:title=""/>
            <o:lock v:ext="edit"/>
          </v:line>
        </w:pict>
      </w:r>
      <w:r>
        <w:rPr>
          <w:rFonts w:hint="eastAsia"/>
          <w:color w:val="000000"/>
        </w:rPr>
        <w:pict>
          <v:line id="_x0000_s1031" o:spid="_x0000_s1031" o:spt="20" style="position:absolute;left:0pt;margin-left:0pt;margin-top:0pt;height:0pt;width:434pt;z-index:251659264;mso-width-relative:page;mso-height-relative:page;" filled="f" coordsize="21600,21600">
            <v:path arrowok="t"/>
            <v:fill on="f" focussize="0,0"/>
            <v:stroke/>
            <v:imagedata o:title=""/>
            <o:lock v:ext="edit"/>
          </v:line>
        </w:pict>
      </w:r>
      <w:r>
        <w:rPr>
          <w:rFonts w:hint="eastAsia" w:ascii="仿宋_GB2312"/>
          <w:color w:val="000000"/>
        </w:rPr>
        <w:t xml:space="preserve">  河南省教育厅办公室   主动公开   2018年9月19日印发</w:t>
      </w: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sz w:val="30"/>
        <w:szCs w:val="30"/>
      </w:rPr>
    </w:pPr>
    <w:r>
      <w:rPr>
        <w:rStyle w:val="5"/>
        <w:rFonts w:hint="eastAsia" w:ascii="仿宋_GB2312"/>
        <w:sz w:val="30"/>
        <w:szCs w:val="30"/>
      </w:rPr>
      <w:t xml:space="preserve">— </w:t>
    </w:r>
    <w:r>
      <w:rPr>
        <w:rStyle w:val="5"/>
        <w:rFonts w:hint="eastAsia" w:ascii="仿宋_GB2312"/>
        <w:sz w:val="30"/>
        <w:szCs w:val="30"/>
      </w:rPr>
      <w:fldChar w:fldCharType="begin"/>
    </w:r>
    <w:r>
      <w:rPr>
        <w:rStyle w:val="5"/>
        <w:rFonts w:hint="eastAsia" w:ascii="仿宋_GB2312"/>
        <w:sz w:val="30"/>
        <w:szCs w:val="30"/>
      </w:rPr>
      <w:instrText xml:space="preserve"> PAGE </w:instrText>
    </w:r>
    <w:r>
      <w:rPr>
        <w:rStyle w:val="5"/>
        <w:rFonts w:hint="eastAsia" w:ascii="仿宋_GB2312"/>
        <w:sz w:val="30"/>
        <w:szCs w:val="30"/>
      </w:rPr>
      <w:fldChar w:fldCharType="separate"/>
    </w:r>
    <w:r>
      <w:rPr>
        <w:rStyle w:val="5"/>
        <w:rFonts w:ascii="仿宋_GB2312"/>
        <w:sz w:val="30"/>
        <w:szCs w:val="30"/>
      </w:rPr>
      <w:t>4</w:t>
    </w:r>
    <w:r>
      <w:rPr>
        <w:rStyle w:val="5"/>
        <w:rFonts w:hint="eastAsia" w:ascii="仿宋_GB2312"/>
        <w:sz w:val="30"/>
        <w:szCs w:val="30"/>
      </w:rPr>
      <w:fldChar w:fldCharType="end"/>
    </w:r>
    <w:r>
      <w:rPr>
        <w:rStyle w:val="5"/>
        <w:rFonts w:hint="eastAsia" w:ascii="仿宋_GB2312"/>
        <w:sz w:val="30"/>
        <w:szCs w:val="30"/>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B9"/>
    <w:rsid w:val="0002479B"/>
    <w:rsid w:val="00365F53"/>
    <w:rsid w:val="005008B9"/>
    <w:rsid w:val="0058431B"/>
    <w:rsid w:val="00A709D1"/>
    <w:rsid w:val="00A8371C"/>
    <w:rsid w:val="00B41D56"/>
    <w:rsid w:val="00C424B6"/>
    <w:rsid w:val="00D910F0"/>
    <w:rsid w:val="00DA022E"/>
    <w:rsid w:val="404A5C23"/>
    <w:rsid w:val="65D30AD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rPr>
      <w:rFonts w:ascii="Times New Roman" w:hAnsi="Times New Roman" w:eastAsia="宋体" w:cs="Times New Roman"/>
    </w:rPr>
  </w:style>
  <w:style w:type="paragraph" w:customStyle="1" w:styleId="7">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bmp"/><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2018-09-20T06:37:00Z</dcterms:created>
  <dc:creator>高永平</dc:creator>
  <cp:lastModifiedBy>高永平</cp:lastModifiedBy>
  <dcterms:modified xsi:type="dcterms:W3CDTF">2018-09-20T06:43:05Z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